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33" w:type="dxa"/>
        <w:tblLook w:val="04A0" w:firstRow="1" w:lastRow="0" w:firstColumn="1" w:lastColumn="0" w:noHBand="0" w:noVBand="1"/>
      </w:tblPr>
      <w:tblGrid>
        <w:gridCol w:w="2794"/>
        <w:gridCol w:w="6698"/>
      </w:tblGrid>
      <w:tr w:rsidR="00E44DC0" w:rsidRPr="00422CE4" w14:paraId="6332B074" w14:textId="77777777" w:rsidTr="63E80AEE">
        <w:tc>
          <w:tcPr>
            <w:tcW w:w="2794" w:type="dxa"/>
          </w:tcPr>
          <w:p w14:paraId="65C38BE1" w14:textId="77777777" w:rsidR="00E44DC0" w:rsidRPr="00422CE4" w:rsidRDefault="00E44DC0" w:rsidP="007B68BA">
            <w:pPr>
              <w:pStyle w:val="Heading2"/>
              <w:ind w:left="0"/>
              <w:rPr>
                <w:color w:val="5B9BD2"/>
              </w:rPr>
            </w:pPr>
            <w:r>
              <w:rPr>
                <w:color w:val="5B9BD2"/>
              </w:rPr>
              <w:t>Job Title:</w:t>
            </w:r>
          </w:p>
        </w:tc>
        <w:tc>
          <w:tcPr>
            <w:tcW w:w="6698" w:type="dxa"/>
          </w:tcPr>
          <w:p w14:paraId="19DA3512" w14:textId="6183D619" w:rsidR="00F510C3" w:rsidRPr="00F510C3" w:rsidRDefault="00B006F3" w:rsidP="0DEE485F">
            <w:pPr>
              <w:ind w:left="-77"/>
              <w:rPr>
                <w:b/>
                <w:bCs/>
                <w:lang w:val="en-CA"/>
              </w:rPr>
            </w:pPr>
            <w:r w:rsidRPr="00B006F3">
              <w:rPr>
                <w:b/>
                <w:bCs/>
                <w:lang w:val="en-CA"/>
              </w:rPr>
              <w:t>Community Health Ambassador “CHA”</w:t>
            </w:r>
            <w:r w:rsidR="3ADBB6B3" w:rsidRPr="63E80AEE">
              <w:rPr>
                <w:b/>
                <w:bCs/>
              </w:rPr>
              <w:t xml:space="preserve"> </w:t>
            </w:r>
          </w:p>
        </w:tc>
      </w:tr>
      <w:tr w:rsidR="00E44DC0" w:rsidRPr="00422CE4" w14:paraId="5081183A" w14:textId="77777777" w:rsidTr="63E80AEE">
        <w:tc>
          <w:tcPr>
            <w:tcW w:w="2794" w:type="dxa"/>
          </w:tcPr>
          <w:p w14:paraId="2AA845D5" w14:textId="77777777" w:rsidR="00E44DC0" w:rsidRPr="00422CE4" w:rsidRDefault="00E44DC0" w:rsidP="007B68BA">
            <w:pPr>
              <w:pStyle w:val="Heading2"/>
              <w:ind w:left="0"/>
            </w:pPr>
            <w:r w:rsidRPr="00422CE4">
              <w:rPr>
                <w:color w:val="5B9BD2"/>
              </w:rPr>
              <w:t>Employment</w:t>
            </w:r>
            <w:r w:rsidRPr="00422CE4">
              <w:rPr>
                <w:color w:val="5B9BD2"/>
                <w:spacing w:val="-12"/>
              </w:rPr>
              <w:t xml:space="preserve"> </w:t>
            </w:r>
            <w:r w:rsidRPr="00422CE4">
              <w:rPr>
                <w:color w:val="5B9BD2"/>
              </w:rPr>
              <w:t>terms:</w:t>
            </w:r>
          </w:p>
        </w:tc>
        <w:tc>
          <w:tcPr>
            <w:tcW w:w="6698" w:type="dxa"/>
          </w:tcPr>
          <w:p w14:paraId="148BC13E" w14:textId="49258DB2" w:rsidR="00F510C3" w:rsidRPr="00F510C3" w:rsidRDefault="002F50C1" w:rsidP="63E80AEE">
            <w:pPr>
              <w:ind w:left="-77"/>
              <w:rPr>
                <w:lang w:val="en-CA"/>
              </w:rPr>
            </w:pPr>
            <w:r>
              <w:t>P</w:t>
            </w:r>
            <w:r w:rsidR="00C22E66" w:rsidRPr="00C22E66">
              <w:t>art-time, </w:t>
            </w:r>
            <w:r w:rsidR="00C22E66" w:rsidRPr="002F50C1">
              <w:t>10 hours per week</w:t>
            </w:r>
            <w:r w:rsidR="00C22E66" w:rsidRPr="00C22E66">
              <w:t>, evening and weekend hours can be expected), based on funding approval.</w:t>
            </w:r>
          </w:p>
        </w:tc>
      </w:tr>
      <w:tr w:rsidR="00E44DC0" w:rsidRPr="00422CE4" w14:paraId="0CC32B1A" w14:textId="77777777" w:rsidTr="63E80AEE">
        <w:tc>
          <w:tcPr>
            <w:tcW w:w="2794" w:type="dxa"/>
          </w:tcPr>
          <w:p w14:paraId="038B4576" w14:textId="77777777" w:rsidR="00E44DC0" w:rsidRPr="00422CE4" w:rsidRDefault="00E44DC0" w:rsidP="007B68BA">
            <w:pPr>
              <w:pStyle w:val="Heading2"/>
              <w:ind w:left="0"/>
              <w:rPr>
                <w:color w:val="5B9BD2"/>
              </w:rPr>
            </w:pPr>
            <w:r w:rsidRPr="00422CE4">
              <w:rPr>
                <w:color w:val="5B9BD2"/>
              </w:rPr>
              <w:t>Salary range:</w:t>
            </w:r>
          </w:p>
        </w:tc>
        <w:tc>
          <w:tcPr>
            <w:tcW w:w="6698" w:type="dxa"/>
          </w:tcPr>
          <w:p w14:paraId="10F471EC" w14:textId="3048E7AD" w:rsidR="00E44DC0" w:rsidRPr="00146D86" w:rsidRDefault="00185529" w:rsidP="63E80AEE">
            <w:pPr>
              <w:ind w:left="-77"/>
              <w:rPr>
                <w:rFonts w:asciiTheme="minorHAnsi" w:hAnsiTheme="minorHAnsi" w:cstheme="minorBidi"/>
                <w:spacing w:val="-1"/>
              </w:rPr>
            </w:pPr>
            <w:r>
              <w:rPr>
                <w:rStyle w:val="normaltextrun"/>
                <w:color w:val="000000"/>
                <w:shd w:val="clear" w:color="auto" w:fill="FFFFFF"/>
                <w:lang w:val="en-CA"/>
              </w:rPr>
              <w:t>$23.33 per hour along with 4% vacation pay</w:t>
            </w:r>
            <w:r>
              <w:rPr>
                <w:rStyle w:val="eop"/>
                <w:color w:val="000000"/>
                <w:shd w:val="clear" w:color="auto" w:fill="FFFFFF"/>
              </w:rPr>
              <w:t> </w:t>
            </w:r>
          </w:p>
        </w:tc>
      </w:tr>
      <w:tr w:rsidR="00E44DC0" w:rsidRPr="00422CE4" w14:paraId="2B5EE588" w14:textId="77777777" w:rsidTr="63E80AEE">
        <w:tc>
          <w:tcPr>
            <w:tcW w:w="2794" w:type="dxa"/>
          </w:tcPr>
          <w:p w14:paraId="3659390C" w14:textId="77777777" w:rsidR="00E44DC0" w:rsidRPr="00422CE4" w:rsidRDefault="00E44DC0" w:rsidP="007B68BA">
            <w:pPr>
              <w:pStyle w:val="Heading2"/>
              <w:ind w:left="0"/>
              <w:rPr>
                <w:color w:val="5B9BD2"/>
              </w:rPr>
            </w:pPr>
            <w:r w:rsidRPr="00422CE4">
              <w:rPr>
                <w:color w:val="5B9BD2"/>
              </w:rPr>
              <w:t>Expected start date:</w:t>
            </w:r>
          </w:p>
        </w:tc>
        <w:tc>
          <w:tcPr>
            <w:tcW w:w="6698" w:type="dxa"/>
          </w:tcPr>
          <w:p w14:paraId="17EE4878" w14:textId="1497480A" w:rsidR="00E44DC0" w:rsidRPr="00422CE4" w:rsidRDefault="001E20D1" w:rsidP="00962522">
            <w:pPr>
              <w:ind w:left="-77"/>
            </w:pPr>
            <w:r>
              <w:rPr>
                <w:spacing w:val="2"/>
              </w:rPr>
              <w:t>A</w:t>
            </w:r>
            <w:r w:rsidR="1714075E">
              <w:rPr>
                <w:spacing w:val="2"/>
              </w:rPr>
              <w:t>SAP</w:t>
            </w:r>
          </w:p>
        </w:tc>
      </w:tr>
      <w:tr w:rsidR="00F510C3" w:rsidRPr="00422CE4" w14:paraId="169B59FB" w14:textId="77777777" w:rsidTr="63E80AEE">
        <w:tc>
          <w:tcPr>
            <w:tcW w:w="2794" w:type="dxa"/>
          </w:tcPr>
          <w:p w14:paraId="1EF5D450" w14:textId="356244C3" w:rsidR="00F510C3" w:rsidRPr="00422CE4" w:rsidRDefault="00F510C3" w:rsidP="007B68BA">
            <w:pPr>
              <w:pStyle w:val="Heading2"/>
              <w:ind w:left="0"/>
              <w:rPr>
                <w:color w:val="5B9BD2"/>
              </w:rPr>
            </w:pPr>
            <w:r w:rsidRPr="00422CE4">
              <w:rPr>
                <w:color w:val="5B9BD2"/>
              </w:rPr>
              <w:t>Number of positions:</w:t>
            </w:r>
          </w:p>
        </w:tc>
        <w:tc>
          <w:tcPr>
            <w:tcW w:w="6698" w:type="dxa"/>
          </w:tcPr>
          <w:p w14:paraId="57DEBA3B" w14:textId="6403D620" w:rsidR="00F510C3" w:rsidRPr="00422CE4" w:rsidRDefault="00C22E66" w:rsidP="00962522">
            <w:pPr>
              <w:ind w:left="-77"/>
            </w:pPr>
            <w:r>
              <w:t>3</w:t>
            </w:r>
          </w:p>
        </w:tc>
      </w:tr>
      <w:tr w:rsidR="00F510C3" w:rsidRPr="00422CE4" w14:paraId="5F6BF63C" w14:textId="77777777" w:rsidTr="63E80AEE">
        <w:tc>
          <w:tcPr>
            <w:tcW w:w="2794" w:type="dxa"/>
          </w:tcPr>
          <w:p w14:paraId="72986640" w14:textId="6833ADCA" w:rsidR="00F510C3" w:rsidRPr="00422CE4" w:rsidRDefault="00F510C3" w:rsidP="007B68BA">
            <w:pPr>
              <w:pStyle w:val="Heading2"/>
              <w:ind w:left="0"/>
              <w:rPr>
                <w:color w:val="5B9BD2"/>
              </w:rPr>
            </w:pPr>
            <w:r w:rsidRPr="00422CE4">
              <w:rPr>
                <w:color w:val="5B9BD2"/>
              </w:rPr>
              <w:t>Reporting to:</w:t>
            </w:r>
          </w:p>
        </w:tc>
        <w:tc>
          <w:tcPr>
            <w:tcW w:w="6698" w:type="dxa"/>
          </w:tcPr>
          <w:p w14:paraId="5B9788E7" w14:textId="18DF384D" w:rsidR="00F510C3" w:rsidRPr="00422CE4" w:rsidRDefault="00C22E66" w:rsidP="63E80AEE">
            <w:pPr>
              <w:ind w:left="-77"/>
            </w:pPr>
            <w:r w:rsidRPr="00C22E66">
              <w:t>Manager, Population Health and Wellness or Delegate </w:t>
            </w:r>
          </w:p>
        </w:tc>
      </w:tr>
      <w:tr w:rsidR="00F510C3" w:rsidRPr="00422CE4" w14:paraId="5C6C2738" w14:textId="77777777" w:rsidTr="63E80AEE">
        <w:tc>
          <w:tcPr>
            <w:tcW w:w="2794" w:type="dxa"/>
          </w:tcPr>
          <w:p w14:paraId="4BD2405A" w14:textId="73A49C1B" w:rsidR="00F510C3" w:rsidRPr="00422CE4" w:rsidRDefault="00F510C3" w:rsidP="007B68BA">
            <w:pPr>
              <w:pStyle w:val="Heading2"/>
              <w:ind w:left="0"/>
              <w:rPr>
                <w:color w:val="5B9BD2"/>
              </w:rPr>
            </w:pPr>
            <w:r w:rsidRPr="00422CE4">
              <w:rPr>
                <w:color w:val="5B9BD2"/>
              </w:rPr>
              <w:t>Locations:</w:t>
            </w:r>
          </w:p>
        </w:tc>
        <w:tc>
          <w:tcPr>
            <w:tcW w:w="6698" w:type="dxa"/>
          </w:tcPr>
          <w:p w14:paraId="5BFB8D64" w14:textId="0FCFEA6E" w:rsidR="00F510C3" w:rsidRPr="00422CE4" w:rsidRDefault="001B50D2" w:rsidP="00962522">
            <w:pPr>
              <w:ind w:left="-77"/>
            </w:pPr>
            <w:r>
              <w:t>Flemingdon Health Centre –</w:t>
            </w:r>
            <w:r w:rsidR="00C22E66">
              <w:t xml:space="preserve"> </w:t>
            </w:r>
            <w:r w:rsidR="00C22E66" w:rsidRPr="00C22E66">
              <w:t xml:space="preserve">10 Gateway Blvd; North </w:t>
            </w:r>
            <w:r w:rsidR="002F50C1" w:rsidRPr="00C22E66">
              <w:t>York</w:t>
            </w:r>
            <w:r w:rsidR="002F50C1">
              <w:t>, 5</w:t>
            </w:r>
            <w:r w:rsidR="001E20D1">
              <w:t xml:space="preserve"> Fairview Mall Drive, North York, ON</w:t>
            </w:r>
          </w:p>
        </w:tc>
      </w:tr>
      <w:tr w:rsidR="00F510C3" w:rsidRPr="00422CE4" w14:paraId="3744B087" w14:textId="77777777" w:rsidTr="63E80AEE">
        <w:tc>
          <w:tcPr>
            <w:tcW w:w="2794" w:type="dxa"/>
          </w:tcPr>
          <w:p w14:paraId="3C296CC8" w14:textId="232706B0" w:rsidR="00F510C3" w:rsidRPr="00422CE4" w:rsidRDefault="00F510C3" w:rsidP="007B68BA">
            <w:pPr>
              <w:pStyle w:val="Heading2"/>
              <w:ind w:left="0"/>
              <w:rPr>
                <w:color w:val="5B9BD2"/>
              </w:rPr>
            </w:pPr>
            <w:r w:rsidRPr="00422CE4">
              <w:rPr>
                <w:color w:val="5B9BD2"/>
              </w:rPr>
              <w:t>Application deadline:</w:t>
            </w:r>
          </w:p>
        </w:tc>
        <w:tc>
          <w:tcPr>
            <w:tcW w:w="6698" w:type="dxa"/>
          </w:tcPr>
          <w:p w14:paraId="1C3EFB8A" w14:textId="44A48C0D" w:rsidR="00F510C3" w:rsidRPr="00422CE4" w:rsidRDefault="45C52A8D" w:rsidP="63E80AEE">
            <w:pPr>
              <w:widowControl/>
              <w:jc w:val="both"/>
            </w:pPr>
            <w:r w:rsidRPr="63E80AEE">
              <w:rPr>
                <w:color w:val="000000" w:themeColor="text1"/>
              </w:rPr>
              <w:t>Open until filled </w:t>
            </w:r>
          </w:p>
        </w:tc>
      </w:tr>
      <w:tr w:rsidR="006E39FD" w:rsidRPr="00422CE4" w14:paraId="2127BA84" w14:textId="77777777" w:rsidTr="63E80AEE">
        <w:tc>
          <w:tcPr>
            <w:tcW w:w="2794" w:type="dxa"/>
          </w:tcPr>
          <w:p w14:paraId="172872A5" w14:textId="5AA17E48" w:rsidR="006E39FD" w:rsidRPr="001B50D2" w:rsidRDefault="006E39FD" w:rsidP="006E39FD">
            <w:pPr>
              <w:pStyle w:val="Heading2"/>
              <w:ind w:left="0"/>
              <w:rPr>
                <w:color w:val="5B9BD2"/>
              </w:rPr>
            </w:pPr>
            <w:r w:rsidRPr="001B50D2">
              <w:rPr>
                <w:color w:val="5B9BD2"/>
              </w:rPr>
              <w:t>Vacancy Status:</w:t>
            </w:r>
          </w:p>
        </w:tc>
        <w:tc>
          <w:tcPr>
            <w:tcW w:w="6698" w:type="dxa"/>
          </w:tcPr>
          <w:p w14:paraId="05C2E715" w14:textId="46BC4550" w:rsidR="006E39FD" w:rsidRPr="001B50D2" w:rsidRDefault="001B50D2" w:rsidP="006E39FD">
            <w:pPr>
              <w:ind w:left="-77"/>
            </w:pPr>
            <w:r w:rsidRPr="001B50D2">
              <w:t>Existing Position</w:t>
            </w:r>
          </w:p>
        </w:tc>
      </w:tr>
      <w:tr w:rsidR="006E39FD" w:rsidRPr="00422CE4" w14:paraId="4D420E2C" w14:textId="77777777" w:rsidTr="63E80AEE">
        <w:tc>
          <w:tcPr>
            <w:tcW w:w="2794" w:type="dxa"/>
          </w:tcPr>
          <w:p w14:paraId="0C2B220A" w14:textId="4303D689" w:rsidR="006E39FD" w:rsidRPr="001B50D2" w:rsidRDefault="006E39FD" w:rsidP="006E39FD">
            <w:pPr>
              <w:pStyle w:val="Heading2"/>
              <w:ind w:left="0"/>
              <w:rPr>
                <w:color w:val="5B9BD2"/>
              </w:rPr>
            </w:pPr>
            <w:r w:rsidRPr="001B50D2">
              <w:rPr>
                <w:color w:val="5B9BD2"/>
              </w:rPr>
              <w:t>Unionized Position:</w:t>
            </w:r>
          </w:p>
        </w:tc>
        <w:tc>
          <w:tcPr>
            <w:tcW w:w="6698" w:type="dxa"/>
          </w:tcPr>
          <w:p w14:paraId="6DC58311" w14:textId="33E091DA" w:rsidR="006E39FD" w:rsidRPr="001B50D2" w:rsidRDefault="001E20D1" w:rsidP="006E39FD">
            <w:pPr>
              <w:ind w:left="-77"/>
            </w:pPr>
            <w:r>
              <w:t>Yes</w:t>
            </w:r>
          </w:p>
        </w:tc>
      </w:tr>
      <w:tr w:rsidR="006E39FD" w:rsidRPr="00422CE4" w14:paraId="790F6506" w14:textId="77777777" w:rsidTr="63E80AEE">
        <w:tc>
          <w:tcPr>
            <w:tcW w:w="2794" w:type="dxa"/>
          </w:tcPr>
          <w:p w14:paraId="61350B40" w14:textId="328BED6B" w:rsidR="006E39FD" w:rsidRPr="00422CE4" w:rsidRDefault="006E39FD" w:rsidP="006E39FD">
            <w:pPr>
              <w:pStyle w:val="Heading2"/>
              <w:ind w:left="0"/>
              <w:rPr>
                <w:color w:val="5B9BD2"/>
              </w:rPr>
            </w:pPr>
            <w:r w:rsidRPr="00422CE4">
              <w:rPr>
                <w:color w:val="5B9BD2"/>
              </w:rPr>
              <w:t>Application Process:</w:t>
            </w:r>
          </w:p>
        </w:tc>
        <w:tc>
          <w:tcPr>
            <w:tcW w:w="6698" w:type="dxa"/>
          </w:tcPr>
          <w:p w14:paraId="0DB24D2F" w14:textId="097AD299" w:rsidR="006E39FD" w:rsidRDefault="006E39FD" w:rsidP="006E39FD">
            <w:pPr>
              <w:ind w:left="-77"/>
            </w:pPr>
            <w:r w:rsidRPr="00422CE4">
              <w:t xml:space="preserve">Qualified applicants are invited to submit their application </w:t>
            </w:r>
            <w:r>
              <w:t xml:space="preserve">online using the link below: </w:t>
            </w:r>
            <w:hyperlink r:id="rId11" w:history="1">
              <w:r w:rsidR="003D742C" w:rsidRPr="003D742C">
                <w:rPr>
                  <w:rStyle w:val="Hyperlink"/>
                </w:rPr>
                <w:t>www.jobillico.com/en/job-offer/flemingdon-health-centre/community-health-ambassador-cha-/17104805</w:t>
              </w:r>
            </w:hyperlink>
          </w:p>
          <w:p w14:paraId="4AFD78C8" w14:textId="1D8E2D1B" w:rsidR="006E39FD" w:rsidRPr="00422CE4" w:rsidRDefault="006E39FD" w:rsidP="006E39FD">
            <w:pPr>
              <w:ind w:left="-77"/>
            </w:pPr>
          </w:p>
        </w:tc>
      </w:tr>
      <w:tr w:rsidR="006E39FD" w:rsidRPr="00422CE4" w14:paraId="089A8927" w14:textId="77777777" w:rsidTr="63E80AEE">
        <w:tc>
          <w:tcPr>
            <w:tcW w:w="9492" w:type="dxa"/>
            <w:gridSpan w:val="2"/>
          </w:tcPr>
          <w:p w14:paraId="423BBBA5" w14:textId="32FA46F6" w:rsidR="006E39FD" w:rsidRPr="00422CE4" w:rsidRDefault="006E39FD" w:rsidP="00D62088">
            <w:pPr>
              <w:jc w:val="center"/>
            </w:pPr>
            <w:r w:rsidRPr="00422CE4">
              <w:rPr>
                <w:spacing w:val="-2"/>
              </w:rPr>
              <w:t>Please</w:t>
            </w:r>
            <w:r w:rsidRPr="00422CE4">
              <w:rPr>
                <w:spacing w:val="-7"/>
              </w:rPr>
              <w:t xml:space="preserve"> </w:t>
            </w:r>
            <w:r w:rsidRPr="00422CE4">
              <w:rPr>
                <w:spacing w:val="-2"/>
              </w:rPr>
              <w:t>include</w:t>
            </w:r>
            <w:r w:rsidRPr="00422CE4">
              <w:rPr>
                <w:spacing w:val="-9"/>
              </w:rPr>
              <w:t xml:space="preserve"> </w:t>
            </w:r>
            <w:r w:rsidRPr="00422CE4">
              <w:rPr>
                <w:spacing w:val="-2"/>
              </w:rPr>
              <w:t>a</w:t>
            </w:r>
            <w:r w:rsidRPr="00422CE4">
              <w:rPr>
                <w:spacing w:val="-10"/>
              </w:rPr>
              <w:t xml:space="preserve"> </w:t>
            </w:r>
            <w:r w:rsidRPr="00422CE4">
              <w:rPr>
                <w:spacing w:val="-2"/>
              </w:rPr>
              <w:t>cover</w:t>
            </w:r>
            <w:r w:rsidRPr="00422CE4">
              <w:rPr>
                <w:spacing w:val="-9"/>
              </w:rPr>
              <w:t xml:space="preserve"> </w:t>
            </w:r>
            <w:r w:rsidRPr="00422CE4">
              <w:rPr>
                <w:spacing w:val="-2"/>
              </w:rPr>
              <w:t>letter</w:t>
            </w:r>
            <w:r w:rsidRPr="00422CE4">
              <w:rPr>
                <w:spacing w:val="-8"/>
              </w:rPr>
              <w:t xml:space="preserve"> </w:t>
            </w:r>
            <w:r w:rsidRPr="00422CE4">
              <w:rPr>
                <w:spacing w:val="-2"/>
              </w:rPr>
              <w:t>and</w:t>
            </w:r>
            <w:r w:rsidRPr="00422CE4">
              <w:rPr>
                <w:spacing w:val="-9"/>
              </w:rPr>
              <w:t xml:space="preserve"> </w:t>
            </w:r>
            <w:r w:rsidRPr="00422CE4">
              <w:rPr>
                <w:spacing w:val="-2"/>
              </w:rPr>
              <w:t>resume</w:t>
            </w:r>
            <w:r w:rsidRPr="00422CE4">
              <w:rPr>
                <w:spacing w:val="-9"/>
              </w:rPr>
              <w:t xml:space="preserve"> </w:t>
            </w:r>
            <w:r w:rsidRPr="00422CE4">
              <w:rPr>
                <w:spacing w:val="-2"/>
              </w:rPr>
              <w:t>in</w:t>
            </w:r>
            <w:r w:rsidRPr="00422CE4">
              <w:rPr>
                <w:spacing w:val="-8"/>
              </w:rPr>
              <w:t xml:space="preserve"> </w:t>
            </w:r>
            <w:r w:rsidRPr="00422CE4">
              <w:rPr>
                <w:spacing w:val="-2"/>
              </w:rPr>
              <w:t>a</w:t>
            </w:r>
            <w:r w:rsidRPr="00422CE4">
              <w:rPr>
                <w:spacing w:val="-10"/>
              </w:rPr>
              <w:t xml:space="preserve"> </w:t>
            </w:r>
            <w:r w:rsidRPr="00422CE4">
              <w:rPr>
                <w:spacing w:val="-2"/>
              </w:rPr>
              <w:t>single</w:t>
            </w:r>
            <w:r w:rsidRPr="00422CE4">
              <w:rPr>
                <w:spacing w:val="-7"/>
              </w:rPr>
              <w:t xml:space="preserve"> </w:t>
            </w:r>
            <w:r w:rsidRPr="00422CE4">
              <w:rPr>
                <w:spacing w:val="-2"/>
              </w:rPr>
              <w:t>file.</w:t>
            </w:r>
          </w:p>
        </w:tc>
      </w:tr>
    </w:tbl>
    <w:p w14:paraId="7A8CAABD" w14:textId="65F6B3FA" w:rsidR="00E44DC0" w:rsidRDefault="00E44DC0" w:rsidP="0DEE485F">
      <w:pPr>
        <w:pStyle w:val="BodyText"/>
        <w:ind w:right="222"/>
        <w:jc w:val="both"/>
        <w:rPr>
          <w:b/>
          <w:bCs/>
          <w:color w:val="5B9BD2"/>
        </w:rPr>
      </w:pPr>
    </w:p>
    <w:p w14:paraId="40E58F67" w14:textId="1CC1C980" w:rsidR="04502902" w:rsidRDefault="04502902" w:rsidP="63E80AEE">
      <w:pPr>
        <w:widowControl/>
        <w:ind w:right="210"/>
        <w:jc w:val="both"/>
        <w:rPr>
          <w:color w:val="5B9BD2"/>
        </w:rPr>
      </w:pPr>
      <w:r w:rsidRPr="63E80AEE">
        <w:rPr>
          <w:color w:val="5B9BD2"/>
        </w:rPr>
        <w:t> </w:t>
      </w:r>
    </w:p>
    <w:p w14:paraId="6470F416" w14:textId="77777777" w:rsidR="00F96303" w:rsidRPr="00F96303" w:rsidRDefault="00F96303" w:rsidP="00F96303">
      <w:pPr>
        <w:pStyle w:val="BodyText"/>
        <w:ind w:right="222"/>
        <w:rPr>
          <w:color w:val="000000" w:themeColor="text1"/>
        </w:rPr>
      </w:pPr>
      <w:r w:rsidRPr="00F96303">
        <w:rPr>
          <w:b/>
          <w:bCs/>
          <w:color w:val="548DD4" w:themeColor="text2" w:themeTint="99"/>
        </w:rPr>
        <w:t>Background</w:t>
      </w:r>
      <w:r w:rsidRPr="00F96303">
        <w:rPr>
          <w:color w:val="548DD4" w:themeColor="text2" w:themeTint="99"/>
        </w:rPr>
        <w:t>: </w:t>
      </w:r>
      <w:r w:rsidRPr="00F96303">
        <w:rPr>
          <w:color w:val="000000" w:themeColor="text1"/>
        </w:rPr>
        <w:t>Flemingdon Health Centre (FHC) is an engaged and involved member of some of Toronto’s most dynamic neighborhoods; Flemingdon Park, Fairview and Thorncliffe Park. FHC is a registered charity and an incorporated not-for-profit Community Health Centre (CHC), with a vision of Strong Healthy Communities. Across our three sites, we provide a range of health-related services based on the social determinants of health with extensive community engagement. We are primarily funded through </w:t>
      </w:r>
      <w:proofErr w:type="gramStart"/>
      <w:r w:rsidRPr="00F96303">
        <w:rPr>
          <w:color w:val="000000" w:themeColor="text1"/>
        </w:rPr>
        <w:t>the Ontario</w:t>
      </w:r>
      <w:proofErr w:type="gramEnd"/>
      <w:r w:rsidRPr="00F96303">
        <w:rPr>
          <w:color w:val="000000" w:themeColor="text1"/>
        </w:rPr>
        <w:t> Health. </w:t>
      </w:r>
    </w:p>
    <w:p w14:paraId="5C50CF3A" w14:textId="77777777" w:rsidR="00F96303" w:rsidRPr="00F96303" w:rsidRDefault="00F96303" w:rsidP="00F96303">
      <w:pPr>
        <w:pStyle w:val="BodyText"/>
        <w:ind w:right="222"/>
        <w:rPr>
          <w:color w:val="000000" w:themeColor="text1"/>
        </w:rPr>
      </w:pPr>
      <w:r w:rsidRPr="00F96303">
        <w:rPr>
          <w:color w:val="000000" w:themeColor="text1"/>
        </w:rPr>
        <w:t> </w:t>
      </w:r>
      <w:r w:rsidRPr="00F96303">
        <w:rPr>
          <w:color w:val="000000" w:themeColor="text1"/>
        </w:rPr>
        <w:br/>
        <w:t>At FHC, we believe that health is much more than just the absence of disease. Our approach to community health encompasses the social determinants of health which </w:t>
      </w:r>
      <w:proofErr w:type="gramStart"/>
      <w:r w:rsidRPr="00F96303">
        <w:rPr>
          <w:color w:val="000000" w:themeColor="text1"/>
        </w:rPr>
        <w:t>includes:</w:t>
      </w:r>
      <w:proofErr w:type="gramEnd"/>
      <w:r w:rsidRPr="00F96303">
        <w:rPr>
          <w:color w:val="000000" w:themeColor="text1"/>
        </w:rPr>
        <w:t> education, employment, isolation, food security and social supports, and utilizes a community development model to promote health, prevent disease, and strengthen community capacity. We value health equity, inclusion, community engagement, accountability &amp; transparency, excellence and collaboration &amp; partnerships. </w:t>
      </w:r>
    </w:p>
    <w:p w14:paraId="232ACFBF" w14:textId="77777777" w:rsidR="00F96303" w:rsidRPr="00F96303" w:rsidRDefault="00F96303" w:rsidP="00F96303">
      <w:pPr>
        <w:pStyle w:val="BodyText"/>
        <w:ind w:right="222"/>
        <w:rPr>
          <w:color w:val="000000" w:themeColor="text1"/>
        </w:rPr>
      </w:pPr>
      <w:r w:rsidRPr="00F96303">
        <w:rPr>
          <w:color w:val="000000" w:themeColor="text1"/>
        </w:rPr>
        <w:t> </w:t>
      </w:r>
    </w:p>
    <w:p w14:paraId="3C70868A" w14:textId="77777777" w:rsidR="00F96303" w:rsidRPr="00F96303" w:rsidRDefault="00F96303" w:rsidP="00F96303">
      <w:pPr>
        <w:pStyle w:val="BodyText"/>
        <w:ind w:right="222"/>
        <w:rPr>
          <w:color w:val="000000" w:themeColor="text1"/>
        </w:rPr>
      </w:pPr>
      <w:r w:rsidRPr="00F96303">
        <w:rPr>
          <w:color w:val="000000" w:themeColor="text1"/>
        </w:rPr>
        <w:t>Position Summary: </w:t>
      </w:r>
    </w:p>
    <w:p w14:paraId="43E61FCB" w14:textId="240D2BA1" w:rsidR="00F96303" w:rsidRPr="00F96303" w:rsidRDefault="00F96303" w:rsidP="00F96303">
      <w:pPr>
        <w:pStyle w:val="BodyText"/>
        <w:ind w:right="222"/>
        <w:rPr>
          <w:color w:val="000000" w:themeColor="text1"/>
        </w:rPr>
      </w:pPr>
      <w:r w:rsidRPr="00F96303">
        <w:rPr>
          <w:color w:val="000000" w:themeColor="text1"/>
        </w:rPr>
        <w:t>Community Health Ambassadors work on meeting and speaking with Fairview residents in one-on one conversation with community members about chronic disease, mental health resources, cancer screening and health service navigation. Community Health Ambassadors</w:t>
      </w:r>
      <w:r w:rsidRPr="00F96303">
        <w:rPr>
          <w:i/>
          <w:iCs/>
          <w:color w:val="000000" w:themeColor="text1"/>
        </w:rPr>
        <w:t> </w:t>
      </w:r>
      <w:r w:rsidRPr="00F96303">
        <w:rPr>
          <w:color w:val="000000" w:themeColor="text1"/>
        </w:rPr>
        <w:t xml:space="preserve">(CHA) will support the above-mentioned initiatives across the </w:t>
      </w:r>
      <w:r w:rsidRPr="002F50C1">
        <w:rPr>
          <w:color w:val="000000" w:themeColor="text1"/>
        </w:rPr>
        <w:t>M3C, M4H</w:t>
      </w:r>
      <w:r w:rsidR="00C77E34" w:rsidRPr="002F50C1">
        <w:rPr>
          <w:color w:val="000000" w:themeColor="text1"/>
        </w:rPr>
        <w:t>, M2J, M2M, M2N, M2R and M3H</w:t>
      </w:r>
      <w:r w:rsidRPr="00F96303">
        <w:rPr>
          <w:color w:val="000000" w:themeColor="text1"/>
        </w:rPr>
        <w:t> </w:t>
      </w:r>
      <w:proofErr w:type="spellStart"/>
      <w:r w:rsidRPr="00F96303">
        <w:rPr>
          <w:color w:val="000000" w:themeColor="text1"/>
        </w:rPr>
        <w:t>neighbourhoods</w:t>
      </w:r>
      <w:proofErr w:type="spellEnd"/>
      <w:r w:rsidRPr="00F96303">
        <w:rPr>
          <w:color w:val="000000" w:themeColor="text1"/>
        </w:rPr>
        <w:t>, including local retail spaces, high density </w:t>
      </w:r>
      <w:proofErr w:type="spellStart"/>
      <w:r w:rsidRPr="00F96303">
        <w:rPr>
          <w:color w:val="000000" w:themeColor="text1"/>
        </w:rPr>
        <w:t>neighbourhoods</w:t>
      </w:r>
      <w:proofErr w:type="spellEnd"/>
      <w:r w:rsidRPr="00F96303">
        <w:rPr>
          <w:color w:val="000000" w:themeColor="text1"/>
        </w:rPr>
        <w:t>, faith-based spaces, vulnerable housing clients, appointment accompaniment, vaccine on-site clinic support and virtual community engagement opportunities. </w:t>
      </w:r>
    </w:p>
    <w:p w14:paraId="6E5E8968" w14:textId="77777777" w:rsidR="00F96303" w:rsidRPr="00F96303" w:rsidRDefault="00F96303" w:rsidP="00F96303">
      <w:pPr>
        <w:pStyle w:val="BodyText"/>
        <w:ind w:right="222"/>
        <w:jc w:val="both"/>
        <w:rPr>
          <w:color w:val="000000" w:themeColor="text1"/>
        </w:rPr>
      </w:pPr>
      <w:r w:rsidRPr="00F96303">
        <w:rPr>
          <w:color w:val="000000" w:themeColor="text1"/>
        </w:rPr>
        <w:t> </w:t>
      </w:r>
    </w:p>
    <w:p w14:paraId="3BCA52BE" w14:textId="77777777" w:rsidR="00F96303" w:rsidRPr="00F96303" w:rsidRDefault="00F96303" w:rsidP="00F96303">
      <w:pPr>
        <w:pStyle w:val="BodyText"/>
        <w:ind w:right="222"/>
        <w:rPr>
          <w:color w:val="000000" w:themeColor="text1"/>
        </w:rPr>
      </w:pPr>
      <w:r w:rsidRPr="00F96303">
        <w:rPr>
          <w:b/>
          <w:bCs/>
          <w:color w:val="548DD4" w:themeColor="text2" w:themeTint="99"/>
        </w:rPr>
        <w:t>Duties &amp; Responsibilities</w:t>
      </w:r>
      <w:r w:rsidRPr="00F96303">
        <w:rPr>
          <w:color w:val="000000" w:themeColor="text1"/>
        </w:rPr>
        <w:t>: </w:t>
      </w:r>
    </w:p>
    <w:p w14:paraId="5BD51585" w14:textId="77777777" w:rsidR="00F96303" w:rsidRPr="00F96303" w:rsidRDefault="00F96303" w:rsidP="00F96303">
      <w:pPr>
        <w:pStyle w:val="BodyText"/>
        <w:numPr>
          <w:ilvl w:val="0"/>
          <w:numId w:val="6"/>
        </w:numPr>
        <w:ind w:right="222"/>
        <w:jc w:val="both"/>
        <w:rPr>
          <w:color w:val="000000" w:themeColor="text1"/>
        </w:rPr>
      </w:pPr>
      <w:r w:rsidRPr="00F96303">
        <w:rPr>
          <w:color w:val="000000" w:themeColor="text1"/>
        </w:rPr>
        <w:t>Provide up-to-date general information about Flemingdon Health Centre and services available through East Toronto Health Partners. </w:t>
      </w:r>
    </w:p>
    <w:p w14:paraId="18A768A2" w14:textId="77777777" w:rsidR="00F96303" w:rsidRPr="00F96303" w:rsidRDefault="00F96303" w:rsidP="00F96303">
      <w:pPr>
        <w:pStyle w:val="BodyText"/>
        <w:numPr>
          <w:ilvl w:val="0"/>
          <w:numId w:val="7"/>
        </w:numPr>
        <w:ind w:right="222"/>
        <w:jc w:val="both"/>
        <w:rPr>
          <w:color w:val="000000" w:themeColor="text1"/>
        </w:rPr>
      </w:pPr>
      <w:r w:rsidRPr="00F96303">
        <w:rPr>
          <w:color w:val="000000" w:themeColor="text1"/>
        </w:rPr>
        <w:t>Attend all training(s) and information sessions hosted by service providers </w:t>
      </w:r>
    </w:p>
    <w:p w14:paraId="6965D61B" w14:textId="77777777" w:rsidR="00F96303" w:rsidRPr="00F96303" w:rsidRDefault="00F96303" w:rsidP="00F96303">
      <w:pPr>
        <w:pStyle w:val="BodyText"/>
        <w:numPr>
          <w:ilvl w:val="0"/>
          <w:numId w:val="8"/>
        </w:numPr>
        <w:ind w:right="222"/>
        <w:jc w:val="both"/>
        <w:rPr>
          <w:color w:val="000000" w:themeColor="text1"/>
        </w:rPr>
      </w:pPr>
      <w:r w:rsidRPr="00F96303">
        <w:rPr>
          <w:color w:val="000000" w:themeColor="text1"/>
        </w:rPr>
        <w:t>Hours determined as needed in designated </w:t>
      </w:r>
      <w:proofErr w:type="gramStart"/>
      <w:r w:rsidRPr="00F96303">
        <w:rPr>
          <w:color w:val="000000" w:themeColor="text1"/>
        </w:rPr>
        <w:t>building</w:t>
      </w:r>
      <w:proofErr w:type="gramEnd"/>
      <w:r w:rsidRPr="00F96303">
        <w:rPr>
          <w:color w:val="000000" w:themeColor="text1"/>
        </w:rPr>
        <w:t> for direct tenant engagement. </w:t>
      </w:r>
    </w:p>
    <w:p w14:paraId="02D3C00D" w14:textId="725EEB57" w:rsidR="00F96303" w:rsidRPr="00F96303" w:rsidRDefault="00F96303" w:rsidP="00F96303">
      <w:pPr>
        <w:pStyle w:val="BodyText"/>
        <w:numPr>
          <w:ilvl w:val="0"/>
          <w:numId w:val="9"/>
        </w:numPr>
        <w:ind w:right="222"/>
        <w:jc w:val="both"/>
        <w:rPr>
          <w:color w:val="000000" w:themeColor="text1"/>
        </w:rPr>
      </w:pPr>
      <w:r w:rsidRPr="00F96303">
        <w:rPr>
          <w:color w:val="000000" w:themeColor="text1"/>
        </w:rPr>
        <w:t>Support and lead multi-week building by building and door by door approaches in the </w:t>
      </w:r>
      <w:r w:rsidRPr="002F50C1">
        <w:rPr>
          <w:color w:val="000000" w:themeColor="text1"/>
        </w:rPr>
        <w:t>M3C, M4H</w:t>
      </w:r>
      <w:r w:rsidR="00C77E34">
        <w:rPr>
          <w:color w:val="000000" w:themeColor="text1"/>
        </w:rPr>
        <w:t xml:space="preserve">, </w:t>
      </w:r>
      <w:r w:rsidR="00C77E34" w:rsidRPr="002F50C1">
        <w:rPr>
          <w:color w:val="000000" w:themeColor="text1"/>
        </w:rPr>
        <w:lastRenderedPageBreak/>
        <w:t>M2J, M2M, M2N, M2R and M3</w:t>
      </w:r>
      <w:proofErr w:type="gramStart"/>
      <w:r w:rsidR="00C77E34" w:rsidRPr="002F50C1">
        <w:rPr>
          <w:color w:val="000000" w:themeColor="text1"/>
        </w:rPr>
        <w:t>H</w:t>
      </w:r>
      <w:r w:rsidR="00C77E34">
        <w:rPr>
          <w:color w:val="000000" w:themeColor="text1"/>
        </w:rPr>
        <w:t xml:space="preserve"> </w:t>
      </w:r>
      <w:r w:rsidRPr="00F96303">
        <w:rPr>
          <w:color w:val="000000" w:themeColor="text1"/>
        </w:rPr>
        <w:t> </w:t>
      </w:r>
      <w:proofErr w:type="spellStart"/>
      <w:r w:rsidRPr="00F96303">
        <w:rPr>
          <w:color w:val="000000" w:themeColor="text1"/>
        </w:rPr>
        <w:t>neighbourhoods</w:t>
      </w:r>
      <w:proofErr w:type="spellEnd"/>
      <w:proofErr w:type="gramEnd"/>
      <w:r w:rsidRPr="00F96303">
        <w:rPr>
          <w:color w:val="000000" w:themeColor="text1"/>
        </w:rPr>
        <w:t> </w:t>
      </w:r>
    </w:p>
    <w:p w14:paraId="107B57F7" w14:textId="77777777" w:rsidR="00F96303" w:rsidRPr="00F96303" w:rsidRDefault="00F96303" w:rsidP="00F96303">
      <w:pPr>
        <w:pStyle w:val="BodyText"/>
        <w:numPr>
          <w:ilvl w:val="0"/>
          <w:numId w:val="10"/>
        </w:numPr>
        <w:ind w:right="222"/>
        <w:jc w:val="both"/>
        <w:rPr>
          <w:color w:val="000000" w:themeColor="text1"/>
        </w:rPr>
      </w:pPr>
      <w:r w:rsidRPr="00F96303">
        <w:rPr>
          <w:color w:val="000000" w:themeColor="text1"/>
        </w:rPr>
        <w:t>Attending monthly meetings, completing quarterly reports and other duties assigned as assigned </w:t>
      </w:r>
    </w:p>
    <w:p w14:paraId="66EA5CC5" w14:textId="77777777" w:rsidR="00F96303" w:rsidRPr="00F96303" w:rsidRDefault="00F96303" w:rsidP="00F96303">
      <w:pPr>
        <w:pStyle w:val="BodyText"/>
        <w:numPr>
          <w:ilvl w:val="0"/>
          <w:numId w:val="11"/>
        </w:numPr>
        <w:ind w:right="222"/>
        <w:jc w:val="both"/>
        <w:rPr>
          <w:color w:val="000000" w:themeColor="text1"/>
        </w:rPr>
      </w:pPr>
      <w:r w:rsidRPr="00F96303">
        <w:rPr>
          <w:color w:val="000000" w:themeColor="text1"/>
        </w:rPr>
        <w:t>Regular face-to-face or virtual interactions or group info sessions with residents </w:t>
      </w:r>
    </w:p>
    <w:p w14:paraId="47F5F1B2" w14:textId="77777777" w:rsidR="00F96303" w:rsidRPr="00F96303" w:rsidRDefault="00F96303" w:rsidP="00F96303">
      <w:pPr>
        <w:pStyle w:val="BodyText"/>
        <w:numPr>
          <w:ilvl w:val="0"/>
          <w:numId w:val="12"/>
        </w:numPr>
        <w:ind w:right="222"/>
        <w:jc w:val="both"/>
        <w:rPr>
          <w:color w:val="000000" w:themeColor="text1"/>
        </w:rPr>
      </w:pPr>
      <w:r w:rsidRPr="00F96303">
        <w:rPr>
          <w:color w:val="000000" w:themeColor="text1"/>
        </w:rPr>
        <w:t>Provide navigation support to clients, including connecting to services and </w:t>
      </w:r>
      <w:proofErr w:type="gramStart"/>
      <w:r w:rsidRPr="00F96303">
        <w:rPr>
          <w:color w:val="000000" w:themeColor="text1"/>
        </w:rPr>
        <w:t>follow up</w:t>
      </w:r>
      <w:proofErr w:type="gramEnd"/>
      <w:r w:rsidRPr="00F96303">
        <w:rPr>
          <w:color w:val="000000" w:themeColor="text1"/>
        </w:rPr>
        <w:t> </w:t>
      </w:r>
    </w:p>
    <w:p w14:paraId="4146045E" w14:textId="3E33E86D" w:rsidR="00F96303" w:rsidRPr="00F96303" w:rsidRDefault="00F96303" w:rsidP="00F96303">
      <w:pPr>
        <w:pStyle w:val="BodyText"/>
        <w:numPr>
          <w:ilvl w:val="0"/>
          <w:numId w:val="13"/>
        </w:numPr>
        <w:ind w:right="222"/>
        <w:jc w:val="both"/>
        <w:rPr>
          <w:color w:val="000000" w:themeColor="text1"/>
        </w:rPr>
      </w:pPr>
      <w:r w:rsidRPr="00F96303">
        <w:rPr>
          <w:color w:val="000000" w:themeColor="text1"/>
        </w:rPr>
        <w:t>Ensure that all communications and records be kept confidential and secure </w:t>
      </w:r>
    </w:p>
    <w:p w14:paraId="362267A9" w14:textId="77777777" w:rsidR="00F96303" w:rsidRPr="00F96303" w:rsidRDefault="00F96303" w:rsidP="00F96303">
      <w:pPr>
        <w:pStyle w:val="BodyText"/>
        <w:numPr>
          <w:ilvl w:val="0"/>
          <w:numId w:val="14"/>
        </w:numPr>
        <w:ind w:right="222"/>
        <w:jc w:val="both"/>
        <w:rPr>
          <w:color w:val="000000" w:themeColor="text1"/>
        </w:rPr>
      </w:pPr>
      <w:r w:rsidRPr="00F96303">
        <w:rPr>
          <w:color w:val="000000" w:themeColor="text1"/>
        </w:rPr>
        <w:t>Establish and maintain relationships with landlord, superintendent, building manager(s), tenants, and      tenant groups – upload data to progress tracking tools </w:t>
      </w:r>
    </w:p>
    <w:p w14:paraId="60EF8C3E" w14:textId="77777777" w:rsidR="00F96303" w:rsidRPr="00F96303" w:rsidRDefault="00F96303" w:rsidP="00F96303">
      <w:pPr>
        <w:pStyle w:val="BodyText"/>
        <w:numPr>
          <w:ilvl w:val="0"/>
          <w:numId w:val="15"/>
        </w:numPr>
        <w:ind w:right="222"/>
        <w:jc w:val="both"/>
        <w:rPr>
          <w:color w:val="000000" w:themeColor="text1"/>
        </w:rPr>
      </w:pPr>
      <w:r w:rsidRPr="00F96303">
        <w:rPr>
          <w:color w:val="000000" w:themeColor="text1"/>
        </w:rPr>
        <w:t>Assist to note, update and maintain accurate information and records </w:t>
      </w:r>
    </w:p>
    <w:p w14:paraId="60E41C29" w14:textId="77777777" w:rsidR="00F96303" w:rsidRPr="00F96303" w:rsidRDefault="00F96303" w:rsidP="00F96303">
      <w:pPr>
        <w:pStyle w:val="BodyText"/>
        <w:numPr>
          <w:ilvl w:val="0"/>
          <w:numId w:val="16"/>
        </w:numPr>
        <w:ind w:right="222"/>
        <w:jc w:val="both"/>
        <w:rPr>
          <w:color w:val="000000" w:themeColor="text1"/>
        </w:rPr>
      </w:pPr>
      <w:r w:rsidRPr="00F96303">
        <w:rPr>
          <w:color w:val="000000" w:themeColor="text1"/>
        </w:rPr>
        <w:t>Other duties as assigned by Agency Staff Leads </w:t>
      </w:r>
    </w:p>
    <w:p w14:paraId="2A19317B" w14:textId="77777777" w:rsidR="00F96303" w:rsidRPr="00F96303" w:rsidRDefault="00F96303" w:rsidP="00F96303">
      <w:pPr>
        <w:pStyle w:val="BodyText"/>
        <w:ind w:right="222"/>
        <w:jc w:val="both"/>
        <w:rPr>
          <w:color w:val="000000" w:themeColor="text1"/>
        </w:rPr>
      </w:pPr>
      <w:r w:rsidRPr="00F96303">
        <w:rPr>
          <w:color w:val="000000" w:themeColor="text1"/>
        </w:rPr>
        <w:t> </w:t>
      </w:r>
    </w:p>
    <w:p w14:paraId="238BF455" w14:textId="77777777" w:rsidR="00F96303" w:rsidRPr="00F96303" w:rsidRDefault="00F96303" w:rsidP="00F96303">
      <w:pPr>
        <w:pStyle w:val="BodyText"/>
        <w:ind w:right="222"/>
        <w:rPr>
          <w:color w:val="000000" w:themeColor="text1"/>
        </w:rPr>
      </w:pPr>
      <w:r w:rsidRPr="00F96303">
        <w:rPr>
          <w:b/>
          <w:bCs/>
          <w:color w:val="548DD4" w:themeColor="text2" w:themeTint="99"/>
        </w:rPr>
        <w:t>Skills &amp; Qualifications</w:t>
      </w:r>
      <w:r w:rsidRPr="00F96303">
        <w:rPr>
          <w:color w:val="000000" w:themeColor="text1"/>
        </w:rPr>
        <w:t>: </w:t>
      </w:r>
    </w:p>
    <w:p w14:paraId="4B2920A4" w14:textId="77777777" w:rsidR="00F96303" w:rsidRPr="00F96303" w:rsidRDefault="00F96303" w:rsidP="00F96303">
      <w:pPr>
        <w:pStyle w:val="BodyText"/>
        <w:numPr>
          <w:ilvl w:val="0"/>
          <w:numId w:val="17"/>
        </w:numPr>
        <w:ind w:right="222"/>
        <w:jc w:val="both"/>
        <w:rPr>
          <w:color w:val="000000" w:themeColor="text1"/>
        </w:rPr>
      </w:pPr>
      <w:r w:rsidRPr="00F96303">
        <w:rPr>
          <w:color w:val="000000" w:themeColor="text1"/>
          <w:lang w:val="en-CA"/>
        </w:rPr>
        <w:t>Experienced in working with newcomers, racialized and/or vulnerable populations, providing frontline services and outreach</w:t>
      </w:r>
      <w:r w:rsidRPr="00F96303">
        <w:rPr>
          <w:color w:val="000000" w:themeColor="text1"/>
        </w:rPr>
        <w:t> </w:t>
      </w:r>
    </w:p>
    <w:p w14:paraId="03D62386" w14:textId="77777777" w:rsidR="00F96303" w:rsidRPr="00F96303" w:rsidRDefault="00F96303" w:rsidP="00F96303">
      <w:pPr>
        <w:pStyle w:val="BodyText"/>
        <w:numPr>
          <w:ilvl w:val="0"/>
          <w:numId w:val="18"/>
        </w:numPr>
        <w:ind w:right="222"/>
        <w:jc w:val="both"/>
        <w:rPr>
          <w:color w:val="000000" w:themeColor="text1"/>
        </w:rPr>
      </w:pPr>
      <w:r w:rsidRPr="00F96303">
        <w:rPr>
          <w:color w:val="000000" w:themeColor="text1"/>
          <w:lang w:val="en-CA"/>
        </w:rPr>
        <w:t>Excellent motivational communication skills and exceptionally strong organizational skills</w:t>
      </w:r>
      <w:r w:rsidRPr="00F96303">
        <w:rPr>
          <w:color w:val="000000" w:themeColor="text1"/>
        </w:rPr>
        <w:t> </w:t>
      </w:r>
    </w:p>
    <w:p w14:paraId="491D8D64" w14:textId="77777777" w:rsidR="00F96303" w:rsidRPr="00F96303" w:rsidRDefault="00F96303" w:rsidP="00F96303">
      <w:pPr>
        <w:pStyle w:val="BodyText"/>
        <w:numPr>
          <w:ilvl w:val="0"/>
          <w:numId w:val="19"/>
        </w:numPr>
        <w:ind w:right="222"/>
        <w:jc w:val="both"/>
        <w:rPr>
          <w:color w:val="000000" w:themeColor="text1"/>
        </w:rPr>
      </w:pPr>
      <w:r w:rsidRPr="00F96303">
        <w:rPr>
          <w:color w:val="000000" w:themeColor="text1"/>
          <w:lang w:val="en-CA"/>
        </w:rPr>
        <w:t>Ability to understand and respond to changing community needs</w:t>
      </w:r>
      <w:r w:rsidRPr="00F96303">
        <w:rPr>
          <w:color w:val="000000" w:themeColor="text1"/>
        </w:rPr>
        <w:t> </w:t>
      </w:r>
    </w:p>
    <w:p w14:paraId="0DC61AA2" w14:textId="77777777" w:rsidR="00F96303" w:rsidRPr="00F96303" w:rsidRDefault="00F96303" w:rsidP="00F96303">
      <w:pPr>
        <w:pStyle w:val="BodyText"/>
        <w:numPr>
          <w:ilvl w:val="0"/>
          <w:numId w:val="20"/>
        </w:numPr>
        <w:ind w:right="222"/>
        <w:jc w:val="both"/>
        <w:rPr>
          <w:color w:val="000000" w:themeColor="text1"/>
        </w:rPr>
      </w:pPr>
      <w:r w:rsidRPr="00F96303">
        <w:rPr>
          <w:color w:val="000000" w:themeColor="text1"/>
          <w:lang w:val="en-CA"/>
        </w:rPr>
        <w:t>Ability to work independently and collaboratively as part of teams, in a fast-paced environment</w:t>
      </w:r>
      <w:r w:rsidRPr="00F96303">
        <w:rPr>
          <w:color w:val="000000" w:themeColor="text1"/>
        </w:rPr>
        <w:t> </w:t>
      </w:r>
    </w:p>
    <w:p w14:paraId="03F88283" w14:textId="77777777" w:rsidR="00F96303" w:rsidRPr="00F96303" w:rsidRDefault="00F96303" w:rsidP="00F96303">
      <w:pPr>
        <w:pStyle w:val="BodyText"/>
        <w:numPr>
          <w:ilvl w:val="0"/>
          <w:numId w:val="21"/>
        </w:numPr>
        <w:ind w:right="222"/>
        <w:jc w:val="both"/>
        <w:rPr>
          <w:color w:val="000000" w:themeColor="text1"/>
        </w:rPr>
      </w:pPr>
      <w:r w:rsidRPr="00F96303">
        <w:rPr>
          <w:color w:val="000000" w:themeColor="text1"/>
          <w:lang w:val="en-CA"/>
        </w:rPr>
        <w:t>Excellent written and spoken English communication skills (using devices and computers)</w:t>
      </w:r>
      <w:r w:rsidRPr="00F96303">
        <w:rPr>
          <w:color w:val="000000" w:themeColor="text1"/>
        </w:rPr>
        <w:t> </w:t>
      </w:r>
    </w:p>
    <w:p w14:paraId="6FB37DE8" w14:textId="77777777" w:rsidR="00F96303" w:rsidRPr="00F96303" w:rsidRDefault="00F96303" w:rsidP="00F96303">
      <w:pPr>
        <w:pStyle w:val="BodyText"/>
        <w:numPr>
          <w:ilvl w:val="0"/>
          <w:numId w:val="22"/>
        </w:numPr>
        <w:ind w:right="222"/>
        <w:jc w:val="both"/>
        <w:rPr>
          <w:color w:val="000000" w:themeColor="text1"/>
        </w:rPr>
      </w:pPr>
      <w:r w:rsidRPr="00F96303">
        <w:rPr>
          <w:color w:val="000000" w:themeColor="text1"/>
          <w:lang w:val="en-CA"/>
        </w:rPr>
        <w:t>Multicultural sensitivity and/or experience working in diverse neighborhoods like Flemingdon Park</w:t>
      </w:r>
      <w:r w:rsidRPr="00F96303">
        <w:rPr>
          <w:color w:val="000000" w:themeColor="text1"/>
        </w:rPr>
        <w:t> </w:t>
      </w:r>
    </w:p>
    <w:p w14:paraId="53F20E76" w14:textId="77777777" w:rsidR="00F96303" w:rsidRPr="00F96303" w:rsidRDefault="00F96303" w:rsidP="00F96303">
      <w:pPr>
        <w:pStyle w:val="BodyText"/>
        <w:numPr>
          <w:ilvl w:val="0"/>
          <w:numId w:val="23"/>
        </w:numPr>
        <w:ind w:right="222"/>
        <w:jc w:val="both"/>
        <w:rPr>
          <w:color w:val="000000" w:themeColor="text1"/>
        </w:rPr>
      </w:pPr>
      <w:r w:rsidRPr="00F96303">
        <w:rPr>
          <w:color w:val="000000" w:themeColor="text1"/>
          <w:lang w:val="en-CA"/>
        </w:rPr>
        <w:t>Familiarity in working from an anti-oppression, LGBTQ+ positive framework</w:t>
      </w:r>
      <w:r w:rsidRPr="00F96303">
        <w:rPr>
          <w:color w:val="000000" w:themeColor="text1"/>
        </w:rPr>
        <w:t> </w:t>
      </w:r>
    </w:p>
    <w:p w14:paraId="0821B557" w14:textId="380CA592" w:rsidR="00F96303" w:rsidRPr="00F96303" w:rsidRDefault="00F96303" w:rsidP="00F96303">
      <w:pPr>
        <w:pStyle w:val="BodyText"/>
        <w:numPr>
          <w:ilvl w:val="0"/>
          <w:numId w:val="24"/>
        </w:numPr>
        <w:ind w:right="222"/>
        <w:jc w:val="both"/>
        <w:rPr>
          <w:color w:val="000000" w:themeColor="text1"/>
        </w:rPr>
      </w:pPr>
      <w:r w:rsidRPr="00F96303">
        <w:rPr>
          <w:color w:val="000000" w:themeColor="text1"/>
          <w:lang w:val="en-CA"/>
        </w:rPr>
        <w:t>Ability to speak other languages an asset: Pashto</w:t>
      </w:r>
      <w:r>
        <w:rPr>
          <w:color w:val="000000" w:themeColor="text1"/>
          <w:lang w:val="en-CA"/>
        </w:rPr>
        <w:t>,</w:t>
      </w:r>
      <w:r w:rsidR="0089084A">
        <w:rPr>
          <w:color w:val="000000" w:themeColor="text1"/>
          <w:lang w:val="en-CA"/>
        </w:rPr>
        <w:t xml:space="preserve"> </w:t>
      </w:r>
      <w:r w:rsidRPr="00F96303">
        <w:rPr>
          <w:color w:val="000000" w:themeColor="text1"/>
          <w:lang w:val="en-CA"/>
        </w:rPr>
        <w:t>Dari</w:t>
      </w:r>
      <w:r>
        <w:rPr>
          <w:color w:val="000000" w:themeColor="text1"/>
          <w:lang w:val="en-CA"/>
        </w:rPr>
        <w:t>,</w:t>
      </w:r>
      <w:r w:rsidR="0089084A">
        <w:rPr>
          <w:color w:val="000000" w:themeColor="text1"/>
          <w:lang w:val="en-CA"/>
        </w:rPr>
        <w:t xml:space="preserve"> </w:t>
      </w:r>
      <w:r>
        <w:rPr>
          <w:color w:val="000000" w:themeColor="text1"/>
          <w:lang w:val="en-CA"/>
        </w:rPr>
        <w:t>Farsi,</w:t>
      </w:r>
      <w:r w:rsidRPr="00F96303">
        <w:rPr>
          <w:color w:val="000000"/>
          <w:sz w:val="27"/>
          <w:szCs w:val="27"/>
        </w:rPr>
        <w:t xml:space="preserve"> </w:t>
      </w:r>
      <w:r w:rsidRPr="00F96303">
        <w:rPr>
          <w:color w:val="000000" w:themeColor="text1"/>
        </w:rPr>
        <w:t>Ukrainian</w:t>
      </w:r>
      <w:r w:rsidR="0089084A">
        <w:rPr>
          <w:color w:val="000000" w:themeColor="text1"/>
        </w:rPr>
        <w:t xml:space="preserve"> and</w:t>
      </w:r>
      <w:r w:rsidRPr="00F96303">
        <w:rPr>
          <w:color w:val="000000" w:themeColor="text1"/>
        </w:rPr>
        <w:t xml:space="preserve"> Russian</w:t>
      </w:r>
      <w:r w:rsidRPr="00F96303">
        <w:rPr>
          <w:color w:val="000000" w:themeColor="text1"/>
          <w:lang w:val="en-CA"/>
        </w:rPr>
        <w:t xml:space="preserve"> etc.</w:t>
      </w:r>
      <w:r w:rsidRPr="00F96303">
        <w:rPr>
          <w:color w:val="000000" w:themeColor="text1"/>
        </w:rPr>
        <w:t> </w:t>
      </w:r>
    </w:p>
    <w:p w14:paraId="1036705F" w14:textId="77777777" w:rsidR="00F96303" w:rsidRPr="00F96303" w:rsidRDefault="00F96303" w:rsidP="00F96303">
      <w:pPr>
        <w:pStyle w:val="BodyText"/>
        <w:numPr>
          <w:ilvl w:val="0"/>
          <w:numId w:val="25"/>
        </w:numPr>
        <w:ind w:right="222"/>
        <w:jc w:val="both"/>
        <w:rPr>
          <w:color w:val="000000" w:themeColor="text1"/>
        </w:rPr>
      </w:pPr>
      <w:r w:rsidRPr="00F96303">
        <w:rPr>
          <w:color w:val="000000" w:themeColor="text1"/>
          <w:lang w:val="en-CA"/>
        </w:rPr>
        <w:t>Ability to travel within FHC’s Catchment as required.</w:t>
      </w:r>
      <w:r w:rsidRPr="00F96303">
        <w:rPr>
          <w:color w:val="000000" w:themeColor="text1"/>
        </w:rPr>
        <w:t> </w:t>
      </w:r>
    </w:p>
    <w:p w14:paraId="1381B4F8" w14:textId="77777777" w:rsidR="00F96303" w:rsidRPr="00F96303" w:rsidRDefault="00F96303" w:rsidP="00F96303">
      <w:pPr>
        <w:pStyle w:val="BodyText"/>
        <w:numPr>
          <w:ilvl w:val="0"/>
          <w:numId w:val="26"/>
        </w:numPr>
        <w:ind w:right="222"/>
        <w:jc w:val="both"/>
        <w:rPr>
          <w:color w:val="000000" w:themeColor="text1"/>
        </w:rPr>
      </w:pPr>
      <w:r w:rsidRPr="00F96303">
        <w:rPr>
          <w:color w:val="000000" w:themeColor="text1"/>
          <w:lang w:val="en-CA"/>
        </w:rPr>
        <w:t>A minimum age of 18 years of age</w:t>
      </w:r>
      <w:r w:rsidRPr="00F96303">
        <w:rPr>
          <w:color w:val="000000" w:themeColor="text1"/>
        </w:rPr>
        <w:t> </w:t>
      </w:r>
    </w:p>
    <w:p w14:paraId="72085A5E" w14:textId="77777777" w:rsidR="00F96303" w:rsidRPr="00F96303" w:rsidRDefault="00F96303" w:rsidP="00F96303">
      <w:pPr>
        <w:pStyle w:val="BodyText"/>
        <w:numPr>
          <w:ilvl w:val="0"/>
          <w:numId w:val="27"/>
        </w:numPr>
        <w:ind w:right="222"/>
        <w:jc w:val="both"/>
        <w:rPr>
          <w:color w:val="000000" w:themeColor="text1"/>
        </w:rPr>
      </w:pPr>
      <w:r w:rsidRPr="00F96303">
        <w:rPr>
          <w:color w:val="000000" w:themeColor="text1"/>
          <w:lang w:val="en-CA"/>
        </w:rPr>
        <w:t>A successful clearance of a police vulnerable sector check</w:t>
      </w:r>
      <w:r w:rsidRPr="00F96303">
        <w:rPr>
          <w:color w:val="000000" w:themeColor="text1"/>
        </w:rPr>
        <w:t> </w:t>
      </w:r>
    </w:p>
    <w:p w14:paraId="457FC4E7" w14:textId="77777777" w:rsidR="00F96303" w:rsidRPr="00F96303" w:rsidRDefault="00F96303" w:rsidP="00F96303">
      <w:pPr>
        <w:pStyle w:val="BodyText"/>
        <w:numPr>
          <w:ilvl w:val="0"/>
          <w:numId w:val="28"/>
        </w:numPr>
        <w:ind w:right="222"/>
        <w:jc w:val="both"/>
        <w:rPr>
          <w:color w:val="000000" w:themeColor="text1"/>
        </w:rPr>
      </w:pPr>
      <w:r w:rsidRPr="00F96303">
        <w:rPr>
          <w:color w:val="000000" w:themeColor="text1"/>
          <w:lang w:val="en-CA"/>
        </w:rPr>
        <w:t>Committed to embracing diversity in our communities and promote respect, equity and a sense of belonging in our work environment and in the provision of programs and services through an Anti-Racism Anti-Oppression (ARAO) framework</w:t>
      </w:r>
      <w:r w:rsidRPr="00F96303">
        <w:rPr>
          <w:color w:val="000000" w:themeColor="text1"/>
        </w:rPr>
        <w:t> </w:t>
      </w:r>
    </w:p>
    <w:p w14:paraId="51B1BC64" w14:textId="77777777" w:rsidR="00F96303" w:rsidRPr="00F96303" w:rsidRDefault="00F96303" w:rsidP="00F96303">
      <w:pPr>
        <w:pStyle w:val="BodyText"/>
        <w:ind w:right="222"/>
        <w:jc w:val="both"/>
        <w:rPr>
          <w:color w:val="000000" w:themeColor="text1"/>
        </w:rPr>
      </w:pPr>
      <w:r w:rsidRPr="00F96303">
        <w:rPr>
          <w:color w:val="000000" w:themeColor="text1"/>
        </w:rPr>
        <w:t> </w:t>
      </w:r>
    </w:p>
    <w:p w14:paraId="2A952671" w14:textId="77777777" w:rsidR="00F96303" w:rsidRPr="00F96303" w:rsidRDefault="00F96303" w:rsidP="00F96303">
      <w:pPr>
        <w:pStyle w:val="BodyText"/>
        <w:ind w:right="222"/>
        <w:rPr>
          <w:color w:val="000000" w:themeColor="text1"/>
        </w:rPr>
      </w:pPr>
      <w:r w:rsidRPr="00F96303">
        <w:rPr>
          <w:b/>
          <w:bCs/>
          <w:color w:val="548DD4" w:themeColor="text2" w:themeTint="99"/>
          <w:u w:val="single"/>
        </w:rPr>
        <w:t>Equipment Used</w:t>
      </w:r>
      <w:r w:rsidRPr="00F96303">
        <w:rPr>
          <w:color w:val="000000" w:themeColor="text1"/>
          <w:u w:val="single"/>
        </w:rPr>
        <w:t>:</w:t>
      </w:r>
      <w:r w:rsidRPr="00F96303">
        <w:rPr>
          <w:color w:val="000000" w:themeColor="text1"/>
        </w:rPr>
        <w:t> Proficiency in the use and have access to computers including word and data processing, virtual meeting programs like Zoom or Microsoft Teams; collaboration tools like Slack; cellphones and associated communications apps (i.e. WhatsApp), home Wi-Fi connection. </w:t>
      </w:r>
    </w:p>
    <w:p w14:paraId="36F075EC" w14:textId="77777777" w:rsidR="00F96303" w:rsidRPr="00F96303" w:rsidRDefault="00F96303" w:rsidP="00F96303">
      <w:pPr>
        <w:pStyle w:val="BodyText"/>
        <w:ind w:right="222"/>
        <w:jc w:val="both"/>
        <w:rPr>
          <w:color w:val="000000" w:themeColor="text1"/>
        </w:rPr>
      </w:pPr>
      <w:r w:rsidRPr="00F96303">
        <w:rPr>
          <w:color w:val="000000" w:themeColor="text1"/>
        </w:rPr>
        <w:t> </w:t>
      </w:r>
    </w:p>
    <w:p w14:paraId="41E8B367" w14:textId="77777777" w:rsidR="00F96303" w:rsidRPr="00F96303" w:rsidRDefault="00F96303" w:rsidP="00F96303">
      <w:pPr>
        <w:pStyle w:val="BodyText"/>
        <w:ind w:right="222"/>
        <w:rPr>
          <w:color w:val="000000" w:themeColor="text1"/>
        </w:rPr>
      </w:pPr>
      <w:r w:rsidRPr="00F96303">
        <w:rPr>
          <w:color w:val="000000" w:themeColor="text1"/>
        </w:rPr>
        <w:t>Working Conditions &amp; Physical Requirements: </w:t>
      </w:r>
    </w:p>
    <w:p w14:paraId="17375A00" w14:textId="77777777" w:rsidR="00F96303" w:rsidRPr="00F96303" w:rsidRDefault="00F96303" w:rsidP="00F96303">
      <w:pPr>
        <w:pStyle w:val="BodyText"/>
        <w:numPr>
          <w:ilvl w:val="0"/>
          <w:numId w:val="29"/>
        </w:numPr>
        <w:ind w:right="222"/>
        <w:jc w:val="both"/>
        <w:rPr>
          <w:color w:val="000000" w:themeColor="text1"/>
        </w:rPr>
      </w:pPr>
      <w:r w:rsidRPr="00F96303">
        <w:rPr>
          <w:color w:val="000000" w:themeColor="text1"/>
        </w:rPr>
        <w:t>Incumbent will be expected to work some evening and/or weekend hours based on project demands. </w:t>
      </w:r>
    </w:p>
    <w:p w14:paraId="418474D6" w14:textId="77777777" w:rsidR="00F96303" w:rsidRPr="00F96303" w:rsidRDefault="00F96303" w:rsidP="00F96303">
      <w:pPr>
        <w:pStyle w:val="BodyText"/>
        <w:ind w:right="222"/>
        <w:jc w:val="both"/>
        <w:rPr>
          <w:color w:val="000000" w:themeColor="text1"/>
        </w:rPr>
      </w:pPr>
      <w:r w:rsidRPr="00F96303">
        <w:rPr>
          <w:color w:val="000000" w:themeColor="text1"/>
          <w:lang w:val="en-CA"/>
        </w:rPr>
        <w:t> </w:t>
      </w:r>
      <w:r w:rsidRPr="00F96303">
        <w:rPr>
          <w:color w:val="000000" w:themeColor="text1"/>
        </w:rPr>
        <w:t> </w:t>
      </w:r>
    </w:p>
    <w:p w14:paraId="1183107C" w14:textId="77777777" w:rsidR="00F96303" w:rsidRPr="00F96303" w:rsidRDefault="00F96303" w:rsidP="00F96303">
      <w:pPr>
        <w:pStyle w:val="BodyText"/>
        <w:ind w:right="222"/>
        <w:jc w:val="both"/>
        <w:rPr>
          <w:color w:val="0070C0"/>
        </w:rPr>
      </w:pPr>
      <w:r w:rsidRPr="00F96303">
        <w:rPr>
          <w:b/>
          <w:bCs/>
          <w:color w:val="548DD4" w:themeColor="text2" w:themeTint="99"/>
          <w:lang w:val="en-CA"/>
        </w:rPr>
        <w:t>Note</w:t>
      </w:r>
      <w:r w:rsidRPr="00F96303">
        <w:rPr>
          <w:color w:val="000000" w:themeColor="text1"/>
          <w:lang w:val="en-CA"/>
        </w:rPr>
        <w:t>: This is a bargaining unit position with UFCW. Terms may be altered </w:t>
      </w:r>
      <w:proofErr w:type="gramStart"/>
      <w:r w:rsidRPr="00F96303">
        <w:rPr>
          <w:color w:val="000000" w:themeColor="text1"/>
          <w:lang w:val="en-CA"/>
        </w:rPr>
        <w:t>as a result of</w:t>
      </w:r>
      <w:proofErr w:type="gramEnd"/>
      <w:r w:rsidRPr="00F96303">
        <w:rPr>
          <w:color w:val="000000" w:themeColor="text1"/>
          <w:lang w:val="en-CA"/>
        </w:rPr>
        <w:t> collective bargaining. For more details on benefits and entitlements, please refer to our collective agreement here</w:t>
      </w:r>
      <w:r w:rsidRPr="00F96303">
        <w:rPr>
          <w:color w:val="0070C0"/>
          <w:lang w:val="en-CA"/>
        </w:rPr>
        <w:t>: </w:t>
      </w:r>
      <w:hyperlink r:id="rId12" w:tgtFrame="_blank" w:history="1">
        <w:r w:rsidRPr="00F96303">
          <w:rPr>
            <w:rStyle w:val="Hyperlink"/>
            <w:color w:val="0070C0"/>
            <w:lang w:val="en-CA"/>
          </w:rPr>
          <w:t>Collective Agreements Portal (gov.on.ca)</w:t>
        </w:r>
      </w:hyperlink>
      <w:r w:rsidRPr="00F96303">
        <w:rPr>
          <w:color w:val="0070C0"/>
        </w:rPr>
        <w:t> </w:t>
      </w:r>
    </w:p>
    <w:p w14:paraId="6C1C173F" w14:textId="77777777" w:rsidR="00F96303" w:rsidRPr="00F96303" w:rsidRDefault="00F96303" w:rsidP="00F96303">
      <w:pPr>
        <w:pStyle w:val="BodyText"/>
        <w:ind w:right="222"/>
        <w:jc w:val="both"/>
        <w:rPr>
          <w:color w:val="000000" w:themeColor="text1"/>
        </w:rPr>
      </w:pPr>
      <w:r w:rsidRPr="00F96303">
        <w:rPr>
          <w:color w:val="000000" w:themeColor="text1"/>
        </w:rPr>
        <w:t> </w:t>
      </w:r>
    </w:p>
    <w:p w14:paraId="0CB4C08E" w14:textId="77777777" w:rsidR="00F96303" w:rsidRPr="00F96303" w:rsidRDefault="00F96303" w:rsidP="00F96303">
      <w:pPr>
        <w:pStyle w:val="BodyText"/>
        <w:ind w:right="222"/>
        <w:rPr>
          <w:color w:val="000000" w:themeColor="text1"/>
        </w:rPr>
      </w:pPr>
      <w:r w:rsidRPr="00F96303">
        <w:rPr>
          <w:i/>
          <w:iCs/>
          <w:color w:val="000000" w:themeColor="text1"/>
        </w:rPr>
        <w:t>We encourage applications from individuals who can identify with the diverse communities we serve. We thank all applicants for their interest but regret that only those selected for an interview will receive an acknowledgement. Please note that a criminal background check (Vulnerable sector) will be conducted for this position. In accordance with the Ontario Human Rights Code and the Accessibility for Ontarians with Disabilities Act, 2005, accommodation will be provided in all parts of the hiring process. Applicants need to make their needs known in advance.</w:t>
      </w:r>
    </w:p>
    <w:p w14:paraId="3AF67FF8" w14:textId="6568604F" w:rsidR="0DEE485F" w:rsidRPr="00F96303" w:rsidRDefault="0DEE485F" w:rsidP="0DEE485F">
      <w:pPr>
        <w:pStyle w:val="BodyText"/>
        <w:ind w:right="222"/>
        <w:jc w:val="both"/>
        <w:rPr>
          <w:color w:val="5B9BD2"/>
        </w:rPr>
      </w:pPr>
    </w:p>
    <w:sectPr w:rsidR="0DEE485F" w:rsidRPr="00F96303" w:rsidSect="00DA1C7F">
      <w:headerReference w:type="default" r:id="rId13"/>
      <w:footerReference w:type="default" r:id="rId14"/>
      <w:pgSz w:w="12240" w:h="15840"/>
      <w:pgMar w:top="1840" w:right="1180" w:bottom="900" w:left="1325"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1BE0" w14:textId="77777777" w:rsidR="00E3755F" w:rsidRDefault="00E3755F">
      <w:r>
        <w:separator/>
      </w:r>
    </w:p>
  </w:endnote>
  <w:endnote w:type="continuationSeparator" w:id="0">
    <w:p w14:paraId="79DBA860" w14:textId="77777777" w:rsidR="00E3755F" w:rsidRDefault="00E3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63E80AEE" w14:paraId="484A410E" w14:textId="77777777" w:rsidTr="63E80AEE">
      <w:trPr>
        <w:trHeight w:val="300"/>
      </w:trPr>
      <w:tc>
        <w:tcPr>
          <w:tcW w:w="3245" w:type="dxa"/>
        </w:tcPr>
        <w:p w14:paraId="7BA5D952" w14:textId="1B031831" w:rsidR="63E80AEE" w:rsidRDefault="63E80AEE" w:rsidP="63E80AEE">
          <w:pPr>
            <w:pStyle w:val="Header"/>
            <w:ind w:left="-115"/>
          </w:pPr>
        </w:p>
      </w:tc>
      <w:tc>
        <w:tcPr>
          <w:tcW w:w="3245" w:type="dxa"/>
        </w:tcPr>
        <w:p w14:paraId="441B2731" w14:textId="19FEC63C" w:rsidR="63E80AEE" w:rsidRDefault="63E80AEE" w:rsidP="63E80AEE">
          <w:pPr>
            <w:pStyle w:val="Header"/>
            <w:jc w:val="center"/>
          </w:pPr>
        </w:p>
      </w:tc>
      <w:tc>
        <w:tcPr>
          <w:tcW w:w="3245" w:type="dxa"/>
        </w:tcPr>
        <w:p w14:paraId="7AE266CF" w14:textId="62EE8429" w:rsidR="63E80AEE" w:rsidRDefault="63E80AEE" w:rsidP="63E80AEE">
          <w:pPr>
            <w:pStyle w:val="Header"/>
            <w:ind w:right="-115"/>
            <w:jc w:val="right"/>
          </w:pPr>
        </w:p>
      </w:tc>
    </w:tr>
  </w:tbl>
  <w:p w14:paraId="2DDFF806" w14:textId="74C4F949" w:rsidR="63E80AEE" w:rsidRDefault="63E80AEE" w:rsidP="63E80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DF35" w14:textId="77777777" w:rsidR="00E3755F" w:rsidRDefault="00E3755F">
      <w:r>
        <w:separator/>
      </w:r>
    </w:p>
  </w:footnote>
  <w:footnote w:type="continuationSeparator" w:id="0">
    <w:p w14:paraId="34C18192" w14:textId="77777777" w:rsidR="00E3755F" w:rsidRDefault="00E3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F0CD" w14:textId="756C5B80" w:rsidR="00111851" w:rsidRDefault="006E39FD">
    <w:pPr>
      <w:pStyle w:val="BodyText"/>
      <w:spacing w:line="14" w:lineRule="auto"/>
      <w:rPr>
        <w:sz w:val="20"/>
      </w:rPr>
    </w:pPr>
    <w:r w:rsidRPr="006E39FD">
      <w:rPr>
        <w:noProof/>
        <w:sz w:val="20"/>
      </w:rPr>
      <mc:AlternateContent>
        <mc:Choice Requires="wps">
          <w:drawing>
            <wp:anchor distT="45720" distB="45720" distL="114300" distR="114300" simplePos="0" relativeHeight="251658240" behindDoc="0" locked="0" layoutInCell="1" allowOverlap="1" wp14:anchorId="58FF2413" wp14:editId="22BE2CA5">
              <wp:simplePos x="0" y="0"/>
              <wp:positionH relativeFrom="column">
                <wp:posOffset>2406650</wp:posOffset>
              </wp:positionH>
              <wp:positionV relativeFrom="paragraph">
                <wp:posOffset>615315</wp:posOffset>
              </wp:positionV>
              <wp:extent cx="2377440" cy="46228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62280"/>
                      </a:xfrm>
                      <a:prstGeom prst="rect">
                        <a:avLst/>
                      </a:prstGeom>
                      <a:solidFill>
                        <a:schemeClr val="bg1"/>
                      </a:solidFill>
                      <a:ln w="9525">
                        <a:noFill/>
                        <a:miter lim="800000"/>
                        <a:headEnd/>
                        <a:tailEnd/>
                      </a:ln>
                    </wps:spPr>
                    <wps:txbx>
                      <w:txbxContent>
                        <w:p w14:paraId="656D8120" w14:textId="77777777" w:rsidR="0036080A" w:rsidRPr="006E39FD" w:rsidRDefault="0036080A">
                          <w:pPr>
                            <w:rPr>
                              <w:b/>
                              <w:sz w:val="28"/>
                            </w:rPr>
                          </w:pPr>
                          <w:r w:rsidRPr="006E39FD">
                            <w:rPr>
                              <w:b/>
                              <w:sz w:val="28"/>
                            </w:rPr>
                            <w:t>JOB POSTING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FF2413" id="_x0000_t202" coordsize="21600,21600" o:spt="202" path="m,l,21600r21600,l21600,xe">
              <v:stroke joinstyle="miter"/>
              <v:path gradientshapeok="t" o:connecttype="rect"/>
            </v:shapetype>
            <v:shape id="Text Box 2" o:spid="_x0000_s1026" type="#_x0000_t202" style="position:absolute;margin-left:189.5pt;margin-top:48.45pt;width:187.2pt;height:36.4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" fillcolor="white [3212]" stroked="f">
              <v:textbox style="mso-fit-shape-to-text:t">
                <w:txbxContent>
                  <w:p w14:paraId="656D8120" w14:textId="77777777" w:rsidR="0036080A" w:rsidRPr="006E39FD" w:rsidRDefault="0036080A">
                    <w:pPr>
                      <w:rPr>
                        <w:b/>
                        <w:sz w:val="28"/>
                      </w:rPr>
                    </w:pPr>
                    <w:r w:rsidRPr="006E39FD">
                      <w:rPr>
                        <w:b/>
                        <w:sz w:val="28"/>
                      </w:rPr>
                      <w:t>JOB POSTING</w:t>
                    </w:r>
                  </w:p>
                </w:txbxContent>
              </v:textbox>
            </v:shape>
          </w:pict>
        </mc:Fallback>
      </mc:AlternateContent>
    </w:r>
    <w:r>
      <w:rPr>
        <w:noProof/>
      </w:rPr>
      <w:drawing>
        <wp:inline distT="0" distB="0" distL="0" distR="0" wp14:anchorId="7AAEFBC2" wp14:editId="25FD3BFC">
          <wp:extent cx="5943600" cy="10464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046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996"/>
    <w:multiLevelType w:val="multilevel"/>
    <w:tmpl w:val="8F24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A7386"/>
    <w:multiLevelType w:val="multilevel"/>
    <w:tmpl w:val="6242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F187E"/>
    <w:multiLevelType w:val="multilevel"/>
    <w:tmpl w:val="9F62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343CD"/>
    <w:multiLevelType w:val="multilevel"/>
    <w:tmpl w:val="ABDE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802E0"/>
    <w:multiLevelType w:val="multilevel"/>
    <w:tmpl w:val="EC1C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53E4"/>
    <w:multiLevelType w:val="hybridMultilevel"/>
    <w:tmpl w:val="858A60F6"/>
    <w:lvl w:ilvl="0" w:tplc="3A649A78">
      <w:start w:val="1"/>
      <w:numFmt w:val="bullet"/>
      <w:lvlText w:val=""/>
      <w:lvlJc w:val="left"/>
      <w:pPr>
        <w:ind w:left="720" w:hanging="360"/>
      </w:pPr>
      <w:rPr>
        <w:rFonts w:ascii="Symbol" w:hAnsi="Symbol" w:hint="default"/>
      </w:rPr>
    </w:lvl>
    <w:lvl w:ilvl="1" w:tplc="810AFC54">
      <w:start w:val="1"/>
      <w:numFmt w:val="bullet"/>
      <w:lvlText w:val="o"/>
      <w:lvlJc w:val="left"/>
      <w:pPr>
        <w:ind w:left="1440" w:hanging="360"/>
      </w:pPr>
      <w:rPr>
        <w:rFonts w:ascii="Courier New" w:hAnsi="Courier New" w:hint="default"/>
      </w:rPr>
    </w:lvl>
    <w:lvl w:ilvl="2" w:tplc="EBEEC586">
      <w:start w:val="1"/>
      <w:numFmt w:val="bullet"/>
      <w:lvlText w:val=""/>
      <w:lvlJc w:val="left"/>
      <w:pPr>
        <w:ind w:left="2160" w:hanging="360"/>
      </w:pPr>
      <w:rPr>
        <w:rFonts w:ascii="Wingdings" w:hAnsi="Wingdings" w:hint="default"/>
      </w:rPr>
    </w:lvl>
    <w:lvl w:ilvl="3" w:tplc="1D8AB958">
      <w:start w:val="1"/>
      <w:numFmt w:val="bullet"/>
      <w:lvlText w:val=""/>
      <w:lvlJc w:val="left"/>
      <w:pPr>
        <w:ind w:left="2880" w:hanging="360"/>
      </w:pPr>
      <w:rPr>
        <w:rFonts w:ascii="Symbol" w:hAnsi="Symbol" w:hint="default"/>
      </w:rPr>
    </w:lvl>
    <w:lvl w:ilvl="4" w:tplc="F6FA7FD4">
      <w:start w:val="1"/>
      <w:numFmt w:val="bullet"/>
      <w:lvlText w:val="o"/>
      <w:lvlJc w:val="left"/>
      <w:pPr>
        <w:ind w:left="3600" w:hanging="360"/>
      </w:pPr>
      <w:rPr>
        <w:rFonts w:ascii="Courier New" w:hAnsi="Courier New" w:hint="default"/>
      </w:rPr>
    </w:lvl>
    <w:lvl w:ilvl="5" w:tplc="7458EA48">
      <w:start w:val="1"/>
      <w:numFmt w:val="bullet"/>
      <w:lvlText w:val=""/>
      <w:lvlJc w:val="left"/>
      <w:pPr>
        <w:ind w:left="4320" w:hanging="360"/>
      </w:pPr>
      <w:rPr>
        <w:rFonts w:ascii="Wingdings" w:hAnsi="Wingdings" w:hint="default"/>
      </w:rPr>
    </w:lvl>
    <w:lvl w:ilvl="6" w:tplc="5992C3B2">
      <w:start w:val="1"/>
      <w:numFmt w:val="bullet"/>
      <w:lvlText w:val=""/>
      <w:lvlJc w:val="left"/>
      <w:pPr>
        <w:ind w:left="5040" w:hanging="360"/>
      </w:pPr>
      <w:rPr>
        <w:rFonts w:ascii="Symbol" w:hAnsi="Symbol" w:hint="default"/>
      </w:rPr>
    </w:lvl>
    <w:lvl w:ilvl="7" w:tplc="1384EDD2">
      <w:start w:val="1"/>
      <w:numFmt w:val="bullet"/>
      <w:lvlText w:val="o"/>
      <w:lvlJc w:val="left"/>
      <w:pPr>
        <w:ind w:left="5760" w:hanging="360"/>
      </w:pPr>
      <w:rPr>
        <w:rFonts w:ascii="Courier New" w:hAnsi="Courier New" w:hint="default"/>
      </w:rPr>
    </w:lvl>
    <w:lvl w:ilvl="8" w:tplc="3ECA4378">
      <w:start w:val="1"/>
      <w:numFmt w:val="bullet"/>
      <w:lvlText w:val=""/>
      <w:lvlJc w:val="left"/>
      <w:pPr>
        <w:ind w:left="6480" w:hanging="360"/>
      </w:pPr>
      <w:rPr>
        <w:rFonts w:ascii="Wingdings" w:hAnsi="Wingdings" w:hint="default"/>
      </w:rPr>
    </w:lvl>
  </w:abstractNum>
  <w:abstractNum w:abstractNumId="6" w15:restartNumberingAfterBreak="0">
    <w:nsid w:val="1D0C0B17"/>
    <w:multiLevelType w:val="multilevel"/>
    <w:tmpl w:val="3916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7B40CB"/>
    <w:multiLevelType w:val="multilevel"/>
    <w:tmpl w:val="BE7E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A430F"/>
    <w:multiLevelType w:val="multilevel"/>
    <w:tmpl w:val="AEFA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A715B7"/>
    <w:multiLevelType w:val="multilevel"/>
    <w:tmpl w:val="A1C4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E4E157"/>
    <w:multiLevelType w:val="hybridMultilevel"/>
    <w:tmpl w:val="797C1FF6"/>
    <w:lvl w:ilvl="0" w:tplc="6A7EEADE">
      <w:start w:val="1"/>
      <w:numFmt w:val="bullet"/>
      <w:lvlText w:val=""/>
      <w:lvlJc w:val="left"/>
      <w:pPr>
        <w:ind w:left="720" w:hanging="360"/>
      </w:pPr>
      <w:rPr>
        <w:rFonts w:ascii="Symbol" w:hAnsi="Symbol" w:hint="default"/>
      </w:rPr>
    </w:lvl>
    <w:lvl w:ilvl="1" w:tplc="D80600EC">
      <w:start w:val="1"/>
      <w:numFmt w:val="bullet"/>
      <w:lvlText w:val="o"/>
      <w:lvlJc w:val="left"/>
      <w:pPr>
        <w:ind w:left="1440" w:hanging="360"/>
      </w:pPr>
      <w:rPr>
        <w:rFonts w:ascii="Courier New" w:hAnsi="Courier New" w:hint="default"/>
      </w:rPr>
    </w:lvl>
    <w:lvl w:ilvl="2" w:tplc="A64A0E9A">
      <w:start w:val="1"/>
      <w:numFmt w:val="bullet"/>
      <w:lvlText w:val=""/>
      <w:lvlJc w:val="left"/>
      <w:pPr>
        <w:ind w:left="2160" w:hanging="360"/>
      </w:pPr>
      <w:rPr>
        <w:rFonts w:ascii="Wingdings" w:hAnsi="Wingdings" w:hint="default"/>
      </w:rPr>
    </w:lvl>
    <w:lvl w:ilvl="3" w:tplc="9696A594">
      <w:start w:val="1"/>
      <w:numFmt w:val="bullet"/>
      <w:lvlText w:val=""/>
      <w:lvlJc w:val="left"/>
      <w:pPr>
        <w:ind w:left="2880" w:hanging="360"/>
      </w:pPr>
      <w:rPr>
        <w:rFonts w:ascii="Symbol" w:hAnsi="Symbol" w:hint="default"/>
      </w:rPr>
    </w:lvl>
    <w:lvl w:ilvl="4" w:tplc="98FA5202">
      <w:start w:val="1"/>
      <w:numFmt w:val="bullet"/>
      <w:lvlText w:val="o"/>
      <w:lvlJc w:val="left"/>
      <w:pPr>
        <w:ind w:left="3600" w:hanging="360"/>
      </w:pPr>
      <w:rPr>
        <w:rFonts w:ascii="Courier New" w:hAnsi="Courier New" w:hint="default"/>
      </w:rPr>
    </w:lvl>
    <w:lvl w:ilvl="5" w:tplc="8AB6F64A">
      <w:start w:val="1"/>
      <w:numFmt w:val="bullet"/>
      <w:lvlText w:val=""/>
      <w:lvlJc w:val="left"/>
      <w:pPr>
        <w:ind w:left="4320" w:hanging="360"/>
      </w:pPr>
      <w:rPr>
        <w:rFonts w:ascii="Wingdings" w:hAnsi="Wingdings" w:hint="default"/>
      </w:rPr>
    </w:lvl>
    <w:lvl w:ilvl="6" w:tplc="29643420">
      <w:start w:val="1"/>
      <w:numFmt w:val="bullet"/>
      <w:lvlText w:val=""/>
      <w:lvlJc w:val="left"/>
      <w:pPr>
        <w:ind w:left="5040" w:hanging="360"/>
      </w:pPr>
      <w:rPr>
        <w:rFonts w:ascii="Symbol" w:hAnsi="Symbol" w:hint="default"/>
      </w:rPr>
    </w:lvl>
    <w:lvl w:ilvl="7" w:tplc="1E5AAC9A">
      <w:start w:val="1"/>
      <w:numFmt w:val="bullet"/>
      <w:lvlText w:val="o"/>
      <w:lvlJc w:val="left"/>
      <w:pPr>
        <w:ind w:left="5760" w:hanging="360"/>
      </w:pPr>
      <w:rPr>
        <w:rFonts w:ascii="Courier New" w:hAnsi="Courier New" w:hint="default"/>
      </w:rPr>
    </w:lvl>
    <w:lvl w:ilvl="8" w:tplc="281C0420">
      <w:start w:val="1"/>
      <w:numFmt w:val="bullet"/>
      <w:lvlText w:val=""/>
      <w:lvlJc w:val="left"/>
      <w:pPr>
        <w:ind w:left="6480" w:hanging="360"/>
      </w:pPr>
      <w:rPr>
        <w:rFonts w:ascii="Wingdings" w:hAnsi="Wingdings" w:hint="default"/>
      </w:rPr>
    </w:lvl>
  </w:abstractNum>
  <w:abstractNum w:abstractNumId="11" w15:restartNumberingAfterBreak="0">
    <w:nsid w:val="2E0D5CA1"/>
    <w:multiLevelType w:val="multilevel"/>
    <w:tmpl w:val="AD72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5E1414"/>
    <w:multiLevelType w:val="multilevel"/>
    <w:tmpl w:val="0C38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307D44"/>
    <w:multiLevelType w:val="multilevel"/>
    <w:tmpl w:val="BE1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4D5DE8"/>
    <w:multiLevelType w:val="multilevel"/>
    <w:tmpl w:val="A7B6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76FF3"/>
    <w:multiLevelType w:val="multilevel"/>
    <w:tmpl w:val="08A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6DE"/>
    <w:multiLevelType w:val="multilevel"/>
    <w:tmpl w:val="5D8C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1924DE"/>
    <w:multiLevelType w:val="multilevel"/>
    <w:tmpl w:val="249A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0873FA"/>
    <w:multiLevelType w:val="multilevel"/>
    <w:tmpl w:val="263A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5A3888"/>
    <w:multiLevelType w:val="multilevel"/>
    <w:tmpl w:val="06F4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D62F28"/>
    <w:multiLevelType w:val="hybridMultilevel"/>
    <w:tmpl w:val="0AA46FA6"/>
    <w:lvl w:ilvl="0" w:tplc="A1D88786">
      <w:start w:val="1"/>
      <w:numFmt w:val="bullet"/>
      <w:lvlText w:val=""/>
      <w:lvlJc w:val="left"/>
      <w:pPr>
        <w:ind w:left="1080" w:hanging="360"/>
      </w:pPr>
      <w:rPr>
        <w:rFonts w:ascii="Symbol" w:hAnsi="Symbol" w:hint="default"/>
      </w:rPr>
    </w:lvl>
    <w:lvl w:ilvl="1" w:tplc="A20C54E4">
      <w:start w:val="1"/>
      <w:numFmt w:val="bullet"/>
      <w:lvlText w:val="o"/>
      <w:lvlJc w:val="left"/>
      <w:pPr>
        <w:ind w:left="1440" w:hanging="360"/>
      </w:pPr>
      <w:rPr>
        <w:rFonts w:ascii="Courier New" w:hAnsi="Courier New" w:hint="default"/>
      </w:rPr>
    </w:lvl>
    <w:lvl w:ilvl="2" w:tplc="3A44C3A0">
      <w:start w:val="1"/>
      <w:numFmt w:val="bullet"/>
      <w:lvlText w:val=""/>
      <w:lvlJc w:val="left"/>
      <w:pPr>
        <w:ind w:left="2160" w:hanging="360"/>
      </w:pPr>
      <w:rPr>
        <w:rFonts w:ascii="Wingdings" w:hAnsi="Wingdings" w:hint="default"/>
      </w:rPr>
    </w:lvl>
    <w:lvl w:ilvl="3" w:tplc="548AC964">
      <w:start w:val="1"/>
      <w:numFmt w:val="bullet"/>
      <w:lvlText w:val=""/>
      <w:lvlJc w:val="left"/>
      <w:pPr>
        <w:ind w:left="2880" w:hanging="360"/>
      </w:pPr>
      <w:rPr>
        <w:rFonts w:ascii="Symbol" w:hAnsi="Symbol" w:hint="default"/>
      </w:rPr>
    </w:lvl>
    <w:lvl w:ilvl="4" w:tplc="78D612C2">
      <w:start w:val="1"/>
      <w:numFmt w:val="bullet"/>
      <w:lvlText w:val="o"/>
      <w:lvlJc w:val="left"/>
      <w:pPr>
        <w:ind w:left="3600" w:hanging="360"/>
      </w:pPr>
      <w:rPr>
        <w:rFonts w:ascii="Courier New" w:hAnsi="Courier New" w:hint="default"/>
      </w:rPr>
    </w:lvl>
    <w:lvl w:ilvl="5" w:tplc="23E08F8C">
      <w:start w:val="1"/>
      <w:numFmt w:val="bullet"/>
      <w:lvlText w:val=""/>
      <w:lvlJc w:val="left"/>
      <w:pPr>
        <w:ind w:left="4320" w:hanging="360"/>
      </w:pPr>
      <w:rPr>
        <w:rFonts w:ascii="Wingdings" w:hAnsi="Wingdings" w:hint="default"/>
      </w:rPr>
    </w:lvl>
    <w:lvl w:ilvl="6" w:tplc="68BC8B84">
      <w:start w:val="1"/>
      <w:numFmt w:val="bullet"/>
      <w:lvlText w:val=""/>
      <w:lvlJc w:val="left"/>
      <w:pPr>
        <w:ind w:left="5040" w:hanging="360"/>
      </w:pPr>
      <w:rPr>
        <w:rFonts w:ascii="Symbol" w:hAnsi="Symbol" w:hint="default"/>
      </w:rPr>
    </w:lvl>
    <w:lvl w:ilvl="7" w:tplc="AC56DE54">
      <w:start w:val="1"/>
      <w:numFmt w:val="bullet"/>
      <w:lvlText w:val="o"/>
      <w:lvlJc w:val="left"/>
      <w:pPr>
        <w:ind w:left="5760" w:hanging="360"/>
      </w:pPr>
      <w:rPr>
        <w:rFonts w:ascii="Courier New" w:hAnsi="Courier New" w:hint="default"/>
      </w:rPr>
    </w:lvl>
    <w:lvl w:ilvl="8" w:tplc="C8B691C0">
      <w:start w:val="1"/>
      <w:numFmt w:val="bullet"/>
      <w:lvlText w:val=""/>
      <w:lvlJc w:val="left"/>
      <w:pPr>
        <w:ind w:left="6480" w:hanging="360"/>
      </w:pPr>
      <w:rPr>
        <w:rFonts w:ascii="Wingdings" w:hAnsi="Wingdings" w:hint="default"/>
      </w:rPr>
    </w:lvl>
  </w:abstractNum>
  <w:abstractNum w:abstractNumId="21" w15:restartNumberingAfterBreak="0">
    <w:nsid w:val="565FF8D8"/>
    <w:multiLevelType w:val="hybridMultilevel"/>
    <w:tmpl w:val="A2146D5C"/>
    <w:lvl w:ilvl="0" w:tplc="DC821AAA">
      <w:start w:val="1"/>
      <w:numFmt w:val="bullet"/>
      <w:lvlText w:val=""/>
      <w:lvlJc w:val="left"/>
      <w:pPr>
        <w:ind w:left="720" w:hanging="360"/>
      </w:pPr>
      <w:rPr>
        <w:rFonts w:ascii="Symbol" w:hAnsi="Symbol" w:hint="default"/>
      </w:rPr>
    </w:lvl>
    <w:lvl w:ilvl="1" w:tplc="5FC6A482">
      <w:start w:val="1"/>
      <w:numFmt w:val="bullet"/>
      <w:lvlText w:val="o"/>
      <w:lvlJc w:val="left"/>
      <w:pPr>
        <w:ind w:left="1440" w:hanging="360"/>
      </w:pPr>
      <w:rPr>
        <w:rFonts w:ascii="Courier New" w:hAnsi="Courier New" w:hint="default"/>
      </w:rPr>
    </w:lvl>
    <w:lvl w:ilvl="2" w:tplc="8C0E8614">
      <w:start w:val="1"/>
      <w:numFmt w:val="bullet"/>
      <w:lvlText w:val=""/>
      <w:lvlJc w:val="left"/>
      <w:pPr>
        <w:ind w:left="2160" w:hanging="360"/>
      </w:pPr>
      <w:rPr>
        <w:rFonts w:ascii="Wingdings" w:hAnsi="Wingdings" w:hint="default"/>
      </w:rPr>
    </w:lvl>
    <w:lvl w:ilvl="3" w:tplc="3A403032">
      <w:start w:val="1"/>
      <w:numFmt w:val="bullet"/>
      <w:lvlText w:val=""/>
      <w:lvlJc w:val="left"/>
      <w:pPr>
        <w:ind w:left="2880" w:hanging="360"/>
      </w:pPr>
      <w:rPr>
        <w:rFonts w:ascii="Symbol" w:hAnsi="Symbol" w:hint="default"/>
      </w:rPr>
    </w:lvl>
    <w:lvl w:ilvl="4" w:tplc="5DD2CB48">
      <w:start w:val="1"/>
      <w:numFmt w:val="bullet"/>
      <w:lvlText w:val="o"/>
      <w:lvlJc w:val="left"/>
      <w:pPr>
        <w:ind w:left="3600" w:hanging="360"/>
      </w:pPr>
      <w:rPr>
        <w:rFonts w:ascii="Courier New" w:hAnsi="Courier New" w:hint="default"/>
      </w:rPr>
    </w:lvl>
    <w:lvl w:ilvl="5" w:tplc="FE048F66">
      <w:start w:val="1"/>
      <w:numFmt w:val="bullet"/>
      <w:lvlText w:val=""/>
      <w:lvlJc w:val="left"/>
      <w:pPr>
        <w:ind w:left="4320" w:hanging="360"/>
      </w:pPr>
      <w:rPr>
        <w:rFonts w:ascii="Wingdings" w:hAnsi="Wingdings" w:hint="default"/>
      </w:rPr>
    </w:lvl>
    <w:lvl w:ilvl="6" w:tplc="CE52DF54">
      <w:start w:val="1"/>
      <w:numFmt w:val="bullet"/>
      <w:lvlText w:val=""/>
      <w:lvlJc w:val="left"/>
      <w:pPr>
        <w:ind w:left="5040" w:hanging="360"/>
      </w:pPr>
      <w:rPr>
        <w:rFonts w:ascii="Symbol" w:hAnsi="Symbol" w:hint="default"/>
      </w:rPr>
    </w:lvl>
    <w:lvl w:ilvl="7" w:tplc="18D4F6B8">
      <w:start w:val="1"/>
      <w:numFmt w:val="bullet"/>
      <w:lvlText w:val="o"/>
      <w:lvlJc w:val="left"/>
      <w:pPr>
        <w:ind w:left="5760" w:hanging="360"/>
      </w:pPr>
      <w:rPr>
        <w:rFonts w:ascii="Courier New" w:hAnsi="Courier New" w:hint="default"/>
      </w:rPr>
    </w:lvl>
    <w:lvl w:ilvl="8" w:tplc="9D1A7E1A">
      <w:start w:val="1"/>
      <w:numFmt w:val="bullet"/>
      <w:lvlText w:val=""/>
      <w:lvlJc w:val="left"/>
      <w:pPr>
        <w:ind w:left="6480" w:hanging="360"/>
      </w:pPr>
      <w:rPr>
        <w:rFonts w:ascii="Wingdings" w:hAnsi="Wingdings" w:hint="default"/>
      </w:rPr>
    </w:lvl>
  </w:abstractNum>
  <w:abstractNum w:abstractNumId="22" w15:restartNumberingAfterBreak="0">
    <w:nsid w:val="5C6C5FB7"/>
    <w:multiLevelType w:val="multilevel"/>
    <w:tmpl w:val="996C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4E193D"/>
    <w:multiLevelType w:val="multilevel"/>
    <w:tmpl w:val="017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9024AB"/>
    <w:multiLevelType w:val="hybridMultilevel"/>
    <w:tmpl w:val="E9249BB2"/>
    <w:lvl w:ilvl="0" w:tplc="A8CE7CF0">
      <w:start w:val="1"/>
      <w:numFmt w:val="bullet"/>
      <w:lvlText w:val=""/>
      <w:lvlJc w:val="left"/>
      <w:pPr>
        <w:ind w:left="720" w:hanging="360"/>
      </w:pPr>
      <w:rPr>
        <w:rFonts w:ascii="Symbol" w:hAnsi="Symbol" w:hint="default"/>
      </w:rPr>
    </w:lvl>
    <w:lvl w:ilvl="1" w:tplc="832235B6">
      <w:start w:val="1"/>
      <w:numFmt w:val="bullet"/>
      <w:lvlText w:val="o"/>
      <w:lvlJc w:val="left"/>
      <w:pPr>
        <w:ind w:left="1440" w:hanging="360"/>
      </w:pPr>
      <w:rPr>
        <w:rFonts w:ascii="Courier New" w:hAnsi="Courier New" w:hint="default"/>
      </w:rPr>
    </w:lvl>
    <w:lvl w:ilvl="2" w:tplc="06124C46">
      <w:start w:val="1"/>
      <w:numFmt w:val="bullet"/>
      <w:lvlText w:val=""/>
      <w:lvlJc w:val="left"/>
      <w:pPr>
        <w:ind w:left="2160" w:hanging="360"/>
      </w:pPr>
      <w:rPr>
        <w:rFonts w:ascii="Wingdings" w:hAnsi="Wingdings" w:hint="default"/>
      </w:rPr>
    </w:lvl>
    <w:lvl w:ilvl="3" w:tplc="75E201EE">
      <w:start w:val="1"/>
      <w:numFmt w:val="bullet"/>
      <w:lvlText w:val=""/>
      <w:lvlJc w:val="left"/>
      <w:pPr>
        <w:ind w:left="2880" w:hanging="360"/>
      </w:pPr>
      <w:rPr>
        <w:rFonts w:ascii="Symbol" w:hAnsi="Symbol" w:hint="default"/>
      </w:rPr>
    </w:lvl>
    <w:lvl w:ilvl="4" w:tplc="44EA363A">
      <w:start w:val="1"/>
      <w:numFmt w:val="bullet"/>
      <w:lvlText w:val="o"/>
      <w:lvlJc w:val="left"/>
      <w:pPr>
        <w:ind w:left="3600" w:hanging="360"/>
      </w:pPr>
      <w:rPr>
        <w:rFonts w:ascii="Courier New" w:hAnsi="Courier New" w:hint="default"/>
      </w:rPr>
    </w:lvl>
    <w:lvl w:ilvl="5" w:tplc="BE6CDF6C">
      <w:start w:val="1"/>
      <w:numFmt w:val="bullet"/>
      <w:lvlText w:val=""/>
      <w:lvlJc w:val="left"/>
      <w:pPr>
        <w:ind w:left="4320" w:hanging="360"/>
      </w:pPr>
      <w:rPr>
        <w:rFonts w:ascii="Wingdings" w:hAnsi="Wingdings" w:hint="default"/>
      </w:rPr>
    </w:lvl>
    <w:lvl w:ilvl="6" w:tplc="E2B4D80C">
      <w:start w:val="1"/>
      <w:numFmt w:val="bullet"/>
      <w:lvlText w:val=""/>
      <w:lvlJc w:val="left"/>
      <w:pPr>
        <w:ind w:left="5040" w:hanging="360"/>
      </w:pPr>
      <w:rPr>
        <w:rFonts w:ascii="Symbol" w:hAnsi="Symbol" w:hint="default"/>
      </w:rPr>
    </w:lvl>
    <w:lvl w:ilvl="7" w:tplc="EEC8056A">
      <w:start w:val="1"/>
      <w:numFmt w:val="bullet"/>
      <w:lvlText w:val="o"/>
      <w:lvlJc w:val="left"/>
      <w:pPr>
        <w:ind w:left="5760" w:hanging="360"/>
      </w:pPr>
      <w:rPr>
        <w:rFonts w:ascii="Courier New" w:hAnsi="Courier New" w:hint="default"/>
      </w:rPr>
    </w:lvl>
    <w:lvl w:ilvl="8" w:tplc="F0DAA5D2">
      <w:start w:val="1"/>
      <w:numFmt w:val="bullet"/>
      <w:lvlText w:val=""/>
      <w:lvlJc w:val="left"/>
      <w:pPr>
        <w:ind w:left="6480" w:hanging="360"/>
      </w:pPr>
      <w:rPr>
        <w:rFonts w:ascii="Wingdings" w:hAnsi="Wingdings" w:hint="default"/>
      </w:rPr>
    </w:lvl>
  </w:abstractNum>
  <w:abstractNum w:abstractNumId="25" w15:restartNumberingAfterBreak="0">
    <w:nsid w:val="6B6249E6"/>
    <w:multiLevelType w:val="multilevel"/>
    <w:tmpl w:val="9EBE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FA3754"/>
    <w:multiLevelType w:val="multilevel"/>
    <w:tmpl w:val="A9FE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F24516"/>
    <w:multiLevelType w:val="multilevel"/>
    <w:tmpl w:val="5DB8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286430"/>
    <w:multiLevelType w:val="multilevel"/>
    <w:tmpl w:val="7DF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389058">
    <w:abstractNumId w:val="20"/>
  </w:num>
  <w:num w:numId="2" w16cid:durableId="77140046">
    <w:abstractNumId w:val="21"/>
  </w:num>
  <w:num w:numId="3" w16cid:durableId="692800127">
    <w:abstractNumId w:val="10"/>
  </w:num>
  <w:num w:numId="4" w16cid:durableId="1386637050">
    <w:abstractNumId w:val="24"/>
  </w:num>
  <w:num w:numId="5" w16cid:durableId="1077753729">
    <w:abstractNumId w:val="5"/>
  </w:num>
  <w:num w:numId="6" w16cid:durableId="558128911">
    <w:abstractNumId w:val="27"/>
  </w:num>
  <w:num w:numId="7" w16cid:durableId="2092464149">
    <w:abstractNumId w:val="6"/>
  </w:num>
  <w:num w:numId="8" w16cid:durableId="1576091136">
    <w:abstractNumId w:val="1"/>
  </w:num>
  <w:num w:numId="9" w16cid:durableId="418217084">
    <w:abstractNumId w:val="19"/>
  </w:num>
  <w:num w:numId="10" w16cid:durableId="621108776">
    <w:abstractNumId w:val="28"/>
  </w:num>
  <w:num w:numId="11" w16cid:durableId="2081100172">
    <w:abstractNumId w:val="22"/>
  </w:num>
  <w:num w:numId="12" w16cid:durableId="132715874">
    <w:abstractNumId w:val="26"/>
  </w:num>
  <w:num w:numId="13" w16cid:durableId="1394306895">
    <w:abstractNumId w:val="2"/>
  </w:num>
  <w:num w:numId="14" w16cid:durableId="487863318">
    <w:abstractNumId w:val="23"/>
  </w:num>
  <w:num w:numId="15" w16cid:durableId="1910193119">
    <w:abstractNumId w:val="0"/>
  </w:num>
  <w:num w:numId="16" w16cid:durableId="2030063114">
    <w:abstractNumId w:val="7"/>
  </w:num>
  <w:num w:numId="17" w16cid:durableId="2041196751">
    <w:abstractNumId w:val="9"/>
  </w:num>
  <w:num w:numId="18" w16cid:durableId="13385246">
    <w:abstractNumId w:val="16"/>
  </w:num>
  <w:num w:numId="19" w16cid:durableId="1872303243">
    <w:abstractNumId w:val="14"/>
  </w:num>
  <w:num w:numId="20" w16cid:durableId="1243032436">
    <w:abstractNumId w:val="17"/>
  </w:num>
  <w:num w:numId="21" w16cid:durableId="1104348307">
    <w:abstractNumId w:val="12"/>
  </w:num>
  <w:num w:numId="22" w16cid:durableId="1932160725">
    <w:abstractNumId w:val="13"/>
  </w:num>
  <w:num w:numId="23" w16cid:durableId="1208832660">
    <w:abstractNumId w:val="15"/>
  </w:num>
  <w:num w:numId="24" w16cid:durableId="346450382">
    <w:abstractNumId w:val="11"/>
  </w:num>
  <w:num w:numId="25" w16cid:durableId="1644113695">
    <w:abstractNumId w:val="18"/>
  </w:num>
  <w:num w:numId="26" w16cid:durableId="1286735345">
    <w:abstractNumId w:val="25"/>
  </w:num>
  <w:num w:numId="27" w16cid:durableId="1438718620">
    <w:abstractNumId w:val="4"/>
  </w:num>
  <w:num w:numId="28" w16cid:durableId="193033341">
    <w:abstractNumId w:val="3"/>
  </w:num>
  <w:num w:numId="29" w16cid:durableId="206447523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51"/>
    <w:rsid w:val="00052CBC"/>
    <w:rsid w:val="000571E4"/>
    <w:rsid w:val="00064667"/>
    <w:rsid w:val="000B1D8D"/>
    <w:rsid w:val="001056D9"/>
    <w:rsid w:val="00111851"/>
    <w:rsid w:val="001304CA"/>
    <w:rsid w:val="00146D86"/>
    <w:rsid w:val="00185529"/>
    <w:rsid w:val="001910E1"/>
    <w:rsid w:val="001A6CC7"/>
    <w:rsid w:val="001B0F28"/>
    <w:rsid w:val="001B50D2"/>
    <w:rsid w:val="001C13E0"/>
    <w:rsid w:val="001D2559"/>
    <w:rsid w:val="001E20D1"/>
    <w:rsid w:val="001E3F17"/>
    <w:rsid w:val="00267796"/>
    <w:rsid w:val="00276678"/>
    <w:rsid w:val="00294665"/>
    <w:rsid w:val="002F1AF9"/>
    <w:rsid w:val="002F3FE2"/>
    <w:rsid w:val="002F50C1"/>
    <w:rsid w:val="003303B0"/>
    <w:rsid w:val="0036080A"/>
    <w:rsid w:val="00370984"/>
    <w:rsid w:val="003C3D8B"/>
    <w:rsid w:val="003C683C"/>
    <w:rsid w:val="003D742C"/>
    <w:rsid w:val="003F175F"/>
    <w:rsid w:val="00420A01"/>
    <w:rsid w:val="00422CE4"/>
    <w:rsid w:val="004327FC"/>
    <w:rsid w:val="004436D1"/>
    <w:rsid w:val="004D35D0"/>
    <w:rsid w:val="004E3BAE"/>
    <w:rsid w:val="00500E9E"/>
    <w:rsid w:val="005369C5"/>
    <w:rsid w:val="00540032"/>
    <w:rsid w:val="005B5567"/>
    <w:rsid w:val="005D6351"/>
    <w:rsid w:val="006025BB"/>
    <w:rsid w:val="00621BE9"/>
    <w:rsid w:val="00643FEF"/>
    <w:rsid w:val="006804F1"/>
    <w:rsid w:val="006A6173"/>
    <w:rsid w:val="006E39FD"/>
    <w:rsid w:val="006F52C3"/>
    <w:rsid w:val="007066FD"/>
    <w:rsid w:val="007E661C"/>
    <w:rsid w:val="007F67E6"/>
    <w:rsid w:val="0083636C"/>
    <w:rsid w:val="00850F2D"/>
    <w:rsid w:val="0089084A"/>
    <w:rsid w:val="00891D52"/>
    <w:rsid w:val="008924D3"/>
    <w:rsid w:val="00895B80"/>
    <w:rsid w:val="008C3D46"/>
    <w:rsid w:val="008C5CF2"/>
    <w:rsid w:val="008F3384"/>
    <w:rsid w:val="009410B5"/>
    <w:rsid w:val="00962522"/>
    <w:rsid w:val="009629E6"/>
    <w:rsid w:val="00982839"/>
    <w:rsid w:val="009C2356"/>
    <w:rsid w:val="009C3398"/>
    <w:rsid w:val="00A03721"/>
    <w:rsid w:val="00A0664A"/>
    <w:rsid w:val="00A0677A"/>
    <w:rsid w:val="00A072A8"/>
    <w:rsid w:val="00A304C7"/>
    <w:rsid w:val="00A77FA6"/>
    <w:rsid w:val="00A836B2"/>
    <w:rsid w:val="00A93A72"/>
    <w:rsid w:val="00A94E18"/>
    <w:rsid w:val="00AA390B"/>
    <w:rsid w:val="00AA5B15"/>
    <w:rsid w:val="00AB6E9B"/>
    <w:rsid w:val="00AF38BA"/>
    <w:rsid w:val="00B006F3"/>
    <w:rsid w:val="00B25CFF"/>
    <w:rsid w:val="00B353A2"/>
    <w:rsid w:val="00B46F94"/>
    <w:rsid w:val="00B65EDB"/>
    <w:rsid w:val="00B7151E"/>
    <w:rsid w:val="00BB60CB"/>
    <w:rsid w:val="00C01514"/>
    <w:rsid w:val="00C22E66"/>
    <w:rsid w:val="00C33518"/>
    <w:rsid w:val="00C63ADC"/>
    <w:rsid w:val="00C77E34"/>
    <w:rsid w:val="00C82FEA"/>
    <w:rsid w:val="00C9278C"/>
    <w:rsid w:val="00CA4064"/>
    <w:rsid w:val="00CC36CD"/>
    <w:rsid w:val="00CE130A"/>
    <w:rsid w:val="00D412C5"/>
    <w:rsid w:val="00D62088"/>
    <w:rsid w:val="00D666DD"/>
    <w:rsid w:val="00D7534D"/>
    <w:rsid w:val="00DA1C7F"/>
    <w:rsid w:val="00DB2637"/>
    <w:rsid w:val="00DD3624"/>
    <w:rsid w:val="00DE065E"/>
    <w:rsid w:val="00DE0B4D"/>
    <w:rsid w:val="00DF2893"/>
    <w:rsid w:val="00E3755F"/>
    <w:rsid w:val="00E40ED5"/>
    <w:rsid w:val="00E44DC0"/>
    <w:rsid w:val="00E75F35"/>
    <w:rsid w:val="00E951FB"/>
    <w:rsid w:val="00EA6CBF"/>
    <w:rsid w:val="00EA7838"/>
    <w:rsid w:val="00EC7AD7"/>
    <w:rsid w:val="00F046D3"/>
    <w:rsid w:val="00F07827"/>
    <w:rsid w:val="00F3089B"/>
    <w:rsid w:val="00F510C3"/>
    <w:rsid w:val="00F55550"/>
    <w:rsid w:val="00F63CDE"/>
    <w:rsid w:val="00F672DB"/>
    <w:rsid w:val="00F7777D"/>
    <w:rsid w:val="00F96303"/>
    <w:rsid w:val="00FC717E"/>
    <w:rsid w:val="00FF3AE4"/>
    <w:rsid w:val="013D76F8"/>
    <w:rsid w:val="04382587"/>
    <w:rsid w:val="04502902"/>
    <w:rsid w:val="08D24DDD"/>
    <w:rsid w:val="0AE5DC7E"/>
    <w:rsid w:val="0DEE485F"/>
    <w:rsid w:val="102885BE"/>
    <w:rsid w:val="1057179C"/>
    <w:rsid w:val="10C3774B"/>
    <w:rsid w:val="15B4E214"/>
    <w:rsid w:val="1714075E"/>
    <w:rsid w:val="177D11F8"/>
    <w:rsid w:val="185F53F4"/>
    <w:rsid w:val="198B6728"/>
    <w:rsid w:val="1A0D38F3"/>
    <w:rsid w:val="1B97F637"/>
    <w:rsid w:val="1C7F4DC7"/>
    <w:rsid w:val="1E627B02"/>
    <w:rsid w:val="20C32421"/>
    <w:rsid w:val="217ED917"/>
    <w:rsid w:val="240BB923"/>
    <w:rsid w:val="260BC233"/>
    <w:rsid w:val="267DB86D"/>
    <w:rsid w:val="274D1AFD"/>
    <w:rsid w:val="289C6C27"/>
    <w:rsid w:val="2C9B5317"/>
    <w:rsid w:val="3209E459"/>
    <w:rsid w:val="32209D3D"/>
    <w:rsid w:val="3267A553"/>
    <w:rsid w:val="3394CD4F"/>
    <w:rsid w:val="3ADBB6B3"/>
    <w:rsid w:val="3BC96AE9"/>
    <w:rsid w:val="3BD5D12E"/>
    <w:rsid w:val="3C204AE0"/>
    <w:rsid w:val="3D600BD6"/>
    <w:rsid w:val="3FD8A70C"/>
    <w:rsid w:val="4000B712"/>
    <w:rsid w:val="44CA870B"/>
    <w:rsid w:val="45C52A8D"/>
    <w:rsid w:val="473CF74B"/>
    <w:rsid w:val="487D764C"/>
    <w:rsid w:val="4C8EB580"/>
    <w:rsid w:val="5038D122"/>
    <w:rsid w:val="524948D3"/>
    <w:rsid w:val="5472B58B"/>
    <w:rsid w:val="54BEF926"/>
    <w:rsid w:val="5680CC81"/>
    <w:rsid w:val="5B554255"/>
    <w:rsid w:val="5E1FAE10"/>
    <w:rsid w:val="5EB89AEE"/>
    <w:rsid w:val="63E80AEE"/>
    <w:rsid w:val="68879D8A"/>
    <w:rsid w:val="6A63A8E0"/>
    <w:rsid w:val="6CB8F3C6"/>
    <w:rsid w:val="76E794FD"/>
    <w:rsid w:val="771C56D4"/>
    <w:rsid w:val="77E6C6D3"/>
    <w:rsid w:val="78348DE9"/>
    <w:rsid w:val="7973F0F8"/>
    <w:rsid w:val="79E81D1A"/>
    <w:rsid w:val="7A984DE7"/>
    <w:rsid w:val="7D34B7BE"/>
    <w:rsid w:val="7DBE3520"/>
    <w:rsid w:val="7E6C6B02"/>
    <w:rsid w:val="7F3BD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E17DA"/>
  <w15:docId w15:val="{F1B455BB-0AF5-422A-A8E6-CF7F5AAA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2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6678"/>
    <w:pPr>
      <w:tabs>
        <w:tab w:val="center" w:pos="4680"/>
        <w:tab w:val="right" w:pos="9360"/>
      </w:tabs>
    </w:pPr>
  </w:style>
  <w:style w:type="character" w:customStyle="1" w:styleId="HeaderChar">
    <w:name w:val="Header Char"/>
    <w:basedOn w:val="DefaultParagraphFont"/>
    <w:link w:val="Header"/>
    <w:uiPriority w:val="99"/>
    <w:rsid w:val="00276678"/>
    <w:rPr>
      <w:rFonts w:ascii="Calibri" w:eastAsia="Calibri" w:hAnsi="Calibri" w:cs="Calibri"/>
    </w:rPr>
  </w:style>
  <w:style w:type="paragraph" w:styleId="Footer">
    <w:name w:val="footer"/>
    <w:basedOn w:val="Normal"/>
    <w:link w:val="FooterChar"/>
    <w:uiPriority w:val="99"/>
    <w:unhideWhenUsed/>
    <w:rsid w:val="00276678"/>
    <w:pPr>
      <w:tabs>
        <w:tab w:val="center" w:pos="4680"/>
        <w:tab w:val="right" w:pos="9360"/>
      </w:tabs>
    </w:pPr>
  </w:style>
  <w:style w:type="character" w:customStyle="1" w:styleId="FooterChar">
    <w:name w:val="Footer Char"/>
    <w:basedOn w:val="DefaultParagraphFont"/>
    <w:link w:val="Footer"/>
    <w:uiPriority w:val="99"/>
    <w:rsid w:val="00276678"/>
    <w:rPr>
      <w:rFonts w:ascii="Calibri" w:eastAsia="Calibri" w:hAnsi="Calibri" w:cs="Calibri"/>
    </w:rPr>
  </w:style>
  <w:style w:type="table" w:styleId="TableGrid">
    <w:name w:val="Table Grid"/>
    <w:basedOn w:val="TableNormal"/>
    <w:uiPriority w:val="39"/>
    <w:rsid w:val="0027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4D3"/>
    <w:rPr>
      <w:color w:val="0000FF" w:themeColor="hyperlink"/>
      <w:u w:val="single"/>
    </w:rPr>
  </w:style>
  <w:style w:type="character" w:styleId="UnresolvedMention">
    <w:name w:val="Unresolved Mention"/>
    <w:basedOn w:val="DefaultParagraphFont"/>
    <w:uiPriority w:val="99"/>
    <w:semiHidden/>
    <w:unhideWhenUsed/>
    <w:rsid w:val="008924D3"/>
    <w:rPr>
      <w:color w:val="605E5C"/>
      <w:shd w:val="clear" w:color="auto" w:fill="E1DFDD"/>
    </w:rPr>
  </w:style>
  <w:style w:type="paragraph" w:customStyle="1" w:styleId="Default">
    <w:name w:val="Default"/>
    <w:rsid w:val="00146D86"/>
    <w:pPr>
      <w:widowControl/>
      <w:adjustRightInd w:val="0"/>
    </w:pPr>
    <w:rPr>
      <w:rFonts w:ascii="Arial" w:eastAsia="Times New Roman" w:hAnsi="Arial" w:cs="Arial"/>
      <w:color w:val="000000"/>
      <w:sz w:val="24"/>
      <w:szCs w:val="24"/>
      <w:lang w:val="en-CA" w:eastAsia="en-CA"/>
    </w:rPr>
  </w:style>
  <w:style w:type="paragraph" w:customStyle="1" w:styleId="paragraph">
    <w:name w:val="paragraph"/>
    <w:basedOn w:val="Normal"/>
    <w:rsid w:val="001E20D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E20D1"/>
  </w:style>
  <w:style w:type="character" w:customStyle="1" w:styleId="eop">
    <w:name w:val="eop"/>
    <w:basedOn w:val="DefaultParagraphFont"/>
    <w:rsid w:val="001E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r.labour.gov.on.ca/en-CA/Collective-Agre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billico.com/en/job-offer/flemingdon-health-centre/community-health-ambassador-cha-/1710480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3EE94FD50BFE449EC88526C1A8AE46" ma:contentTypeVersion="20" ma:contentTypeDescription="Create a new document." ma:contentTypeScope="" ma:versionID="458129e28c3763c05fc67b0d9c456664">
  <xsd:schema xmlns:xsd="http://www.w3.org/2001/XMLSchema" xmlns:xs="http://www.w3.org/2001/XMLSchema" xmlns:p="http://schemas.microsoft.com/office/2006/metadata/properties" xmlns:ns2="9550258d-d3d1-4d9e-b41e-4ffcca394fb6" xmlns:ns3="97454448-9536-48cf-abc9-8e93b5a40ab0" targetNamespace="http://schemas.microsoft.com/office/2006/metadata/properties" ma:root="true" ma:fieldsID="506a3c5d42b0e59a455fe3b1fb21baf9" ns2:_="" ns3:_="">
    <xsd:import namespace="9550258d-d3d1-4d9e-b41e-4ffcca394fb6"/>
    <xsd:import namespace="97454448-9536-48cf-abc9-8e93b5a40a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0258d-d3d1-4d9e-b41e-4ffcca394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126cd2-bad7-4546-bc4a-b320700d82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54448-9536-48cf-abc9-8e93b5a40a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cf301-cc9d-4b7e-9726-f480c1e167c4}" ma:internalName="TaxCatchAll" ma:showField="CatchAllData" ma:web="97454448-9536-48cf-abc9-8e93b5a40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7454448-9536-48cf-abc9-8e93b5a40ab0" xsi:nil="true"/>
    <lcf76f155ced4ddcb4097134ff3c332f xmlns="9550258d-d3d1-4d9e-b41e-4ffcca394f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E13E02-E57D-4993-B60E-ED1C1BEA0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0258d-d3d1-4d9e-b41e-4ffcca394fb6"/>
    <ds:schemaRef ds:uri="97454448-9536-48cf-abc9-8e93b5a4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B4090-67BF-45E1-9B99-D29E0F273D5D}">
  <ds:schemaRefs>
    <ds:schemaRef ds:uri="http://schemas.microsoft.com/sharepoint/v3/contenttype/forms"/>
  </ds:schemaRefs>
</ds:datastoreItem>
</file>

<file path=customXml/itemProps3.xml><?xml version="1.0" encoding="utf-8"?>
<ds:datastoreItem xmlns:ds="http://schemas.openxmlformats.org/officeDocument/2006/customXml" ds:itemID="{EDAEEEB4-1B37-44BF-AC3F-8BBBAAAE7AAA}">
  <ds:schemaRefs>
    <ds:schemaRef ds:uri="http://schemas.openxmlformats.org/officeDocument/2006/bibliography"/>
  </ds:schemaRefs>
</ds:datastoreItem>
</file>

<file path=customXml/itemProps4.xml><?xml version="1.0" encoding="utf-8"?>
<ds:datastoreItem xmlns:ds="http://schemas.openxmlformats.org/officeDocument/2006/customXml" ds:itemID="{B88045C9-FB9E-4287-8D2B-FD5AE3A0D8AA}">
  <ds:schemaRefs>
    <ds:schemaRef ds:uri="http://schemas.microsoft.com/office/2006/metadata/properties"/>
    <ds:schemaRef ds:uri="http://schemas.microsoft.com/office/infopath/2007/PartnerControls"/>
    <ds:schemaRef ds:uri="97454448-9536-48cf-abc9-8e93b5a40ab0"/>
    <ds:schemaRef ds:uri="9550258d-d3d1-4d9e-b41e-4ffcca394fb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Links>
    <vt:vector size="6" baseType="variant">
      <vt:variant>
        <vt:i4>655441</vt:i4>
      </vt:variant>
      <vt:variant>
        <vt:i4>0</vt:i4>
      </vt:variant>
      <vt:variant>
        <vt:i4>0</vt:i4>
      </vt:variant>
      <vt:variant>
        <vt:i4>5</vt:i4>
      </vt:variant>
      <vt:variant>
        <vt:lpwstr>https://www.lr.labour.gov.on.ca/en-CA/Collective-Agreements/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Alvarado</dc:creator>
  <cp:lastModifiedBy>Shereen Nazeer</cp:lastModifiedBy>
  <cp:revision>3</cp:revision>
  <cp:lastPrinted>2026-03-25T14:37:00Z</cp:lastPrinted>
  <dcterms:created xsi:type="dcterms:W3CDTF">2026-04-17T16:24:00Z</dcterms:created>
  <dcterms:modified xsi:type="dcterms:W3CDTF">2026-04-17T16:52:00Z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2019</vt:lpwstr>
  </property>
  <property fmtid="{D5CDD505-2E9C-101B-9397-08002B2CF9AE}" pid="4" name="LastSaved">
    <vt:filetime>2023-12-28T00:00:00Z</vt:filetime>
  </property>
  <property fmtid="{D5CDD505-2E9C-101B-9397-08002B2CF9AE}" pid="5" name="Producer">
    <vt:lpwstr>Microsoft® Word 2019</vt:lpwstr>
  </property>
  <property fmtid="{D5CDD505-2E9C-101B-9397-08002B2CF9AE}" pid="6" name="ContentTypeId">
    <vt:lpwstr>0x0101006A3EE94FD50BFE449EC88526C1A8AE46</vt:lpwstr>
  </property>
  <property fmtid="{D5CDD505-2E9C-101B-9397-08002B2CF9AE}" pid="7" name="MediaServiceImageTags">
    <vt:lpwstr/>
  </property>
</Properties>
</file>