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33" w:type="dxa"/>
        <w:tblLook w:val="04A0" w:firstRow="1" w:lastRow="0" w:firstColumn="1" w:lastColumn="0" w:noHBand="0" w:noVBand="1"/>
      </w:tblPr>
      <w:tblGrid>
        <w:gridCol w:w="2794"/>
        <w:gridCol w:w="6698"/>
      </w:tblGrid>
      <w:tr w:rsidR="00E44DC0" w:rsidRPr="00422CE4" w14:paraId="6332B074" w14:textId="77777777" w:rsidTr="003277BA">
        <w:tc>
          <w:tcPr>
            <w:tcW w:w="2794" w:type="dxa"/>
          </w:tcPr>
          <w:p w14:paraId="65C38BE1" w14:textId="77777777" w:rsidR="00E44DC0" w:rsidRPr="00422CE4" w:rsidRDefault="00E44DC0" w:rsidP="003277BA">
            <w:pPr>
              <w:pStyle w:val="Heading2"/>
              <w:ind w:left="0"/>
              <w:rPr>
                <w:color w:val="5B9BD2"/>
              </w:rPr>
            </w:pPr>
            <w:r>
              <w:rPr>
                <w:color w:val="5B9BD2"/>
              </w:rPr>
              <w:t>Job Title:</w:t>
            </w:r>
          </w:p>
        </w:tc>
        <w:tc>
          <w:tcPr>
            <w:tcW w:w="6698" w:type="dxa"/>
          </w:tcPr>
          <w:p w14:paraId="19DA3512" w14:textId="47939F91" w:rsidR="00F510C3" w:rsidRPr="00F510C3" w:rsidRDefault="008A0655" w:rsidP="00F70032">
            <w:pPr>
              <w:ind w:left="-77"/>
              <w:rPr>
                <w:b/>
                <w:lang w:val="en-CA"/>
              </w:rPr>
            </w:pPr>
            <w:r w:rsidRPr="008A0655">
              <w:rPr>
                <w:rStyle w:val="Strong"/>
                <w:b w:val="0"/>
              </w:rPr>
              <w:t xml:space="preserve">Case </w:t>
            </w:r>
            <w:r w:rsidR="0000033C" w:rsidRPr="0000033C">
              <w:rPr>
                <w:rStyle w:val="Strong"/>
                <w:b w:val="0"/>
              </w:rPr>
              <w:t>Worker</w:t>
            </w:r>
          </w:p>
        </w:tc>
      </w:tr>
      <w:tr w:rsidR="00E44DC0" w:rsidRPr="00422CE4" w14:paraId="5081183A" w14:textId="77777777" w:rsidTr="003277BA">
        <w:tc>
          <w:tcPr>
            <w:tcW w:w="2794" w:type="dxa"/>
          </w:tcPr>
          <w:p w14:paraId="2AA845D5" w14:textId="77777777" w:rsidR="00E44DC0" w:rsidRPr="00422CE4" w:rsidRDefault="00E44DC0" w:rsidP="003277BA">
            <w:pPr>
              <w:pStyle w:val="Heading2"/>
              <w:ind w:left="0"/>
            </w:pPr>
            <w:r w:rsidRPr="00422CE4">
              <w:rPr>
                <w:color w:val="5B9BD2"/>
              </w:rPr>
              <w:t>Employment</w:t>
            </w:r>
            <w:r w:rsidRPr="00422CE4">
              <w:rPr>
                <w:color w:val="5B9BD2"/>
                <w:spacing w:val="-12"/>
              </w:rPr>
              <w:t xml:space="preserve"> </w:t>
            </w:r>
            <w:r w:rsidRPr="00422CE4">
              <w:rPr>
                <w:color w:val="5B9BD2"/>
              </w:rPr>
              <w:t>terms:</w:t>
            </w:r>
          </w:p>
        </w:tc>
        <w:tc>
          <w:tcPr>
            <w:tcW w:w="6698" w:type="dxa"/>
          </w:tcPr>
          <w:p w14:paraId="148BC13E" w14:textId="3DB13AAC" w:rsidR="00F510C3" w:rsidRPr="00F510C3" w:rsidRDefault="005836CD" w:rsidP="003277BA">
            <w:pPr>
              <w:ind w:left="-77"/>
              <w:rPr>
                <w:lang w:val="en-CA"/>
              </w:rPr>
            </w:pPr>
            <w:r>
              <w:rPr>
                <w:lang w:val="en-CA"/>
              </w:rPr>
              <w:t xml:space="preserve">Regular </w:t>
            </w:r>
            <w:r w:rsidR="0077027B">
              <w:rPr>
                <w:lang w:val="en-CA"/>
              </w:rPr>
              <w:t>full</w:t>
            </w:r>
            <w:r>
              <w:rPr>
                <w:lang w:val="en-CA"/>
              </w:rPr>
              <w:t xml:space="preserve"> time,</w:t>
            </w:r>
            <w:r w:rsidR="00453472">
              <w:rPr>
                <w:lang w:val="en-CA"/>
              </w:rPr>
              <w:t xml:space="preserve"> </w:t>
            </w:r>
            <w:r w:rsidR="0077027B">
              <w:rPr>
                <w:lang w:val="en-CA"/>
              </w:rPr>
              <w:t xml:space="preserve">1.0 </w:t>
            </w:r>
            <w:r w:rsidR="00453472">
              <w:rPr>
                <w:lang w:val="en-CA"/>
              </w:rPr>
              <w:t>FTE (</w:t>
            </w:r>
            <w:r w:rsidR="0077027B">
              <w:rPr>
                <w:lang w:val="en-CA"/>
              </w:rPr>
              <w:t>35</w:t>
            </w:r>
            <w:r w:rsidR="005E4D8C">
              <w:rPr>
                <w:lang w:val="en-CA"/>
              </w:rPr>
              <w:t xml:space="preserve"> hours/week</w:t>
            </w:r>
            <w:r w:rsidR="00453472">
              <w:rPr>
                <w:lang w:val="en-CA"/>
              </w:rPr>
              <w:t>),</w:t>
            </w:r>
            <w:r w:rsidR="005E4D8C">
              <w:rPr>
                <w:lang w:val="en-CA"/>
              </w:rPr>
              <w:t xml:space="preserve"> </w:t>
            </w:r>
            <w:r w:rsidR="003277BA">
              <w:rPr>
                <w:lang w:val="en-CA"/>
              </w:rPr>
              <w:t xml:space="preserve">with expectations to work </w:t>
            </w:r>
            <w:r w:rsidR="00420A01" w:rsidRPr="00420A01">
              <w:rPr>
                <w:lang w:val="en-CA"/>
              </w:rPr>
              <w:t>evening and</w:t>
            </w:r>
            <w:r w:rsidR="003277BA">
              <w:rPr>
                <w:lang w:val="en-CA"/>
              </w:rPr>
              <w:t xml:space="preserve"> </w:t>
            </w:r>
            <w:r w:rsidR="00420A01" w:rsidRPr="00420A01">
              <w:rPr>
                <w:lang w:val="en-CA"/>
              </w:rPr>
              <w:t>weekend hours</w:t>
            </w:r>
            <w:r w:rsidR="0000033C">
              <w:rPr>
                <w:lang w:val="en-CA"/>
              </w:rPr>
              <w:t xml:space="preserve">. </w:t>
            </w:r>
            <w:r w:rsidR="0000033C">
              <w:t>This is a permanent position, contingent upon continued program funding.</w:t>
            </w:r>
          </w:p>
        </w:tc>
      </w:tr>
      <w:tr w:rsidR="00E44DC0" w:rsidRPr="00422CE4" w14:paraId="0CC32B1A" w14:textId="77777777" w:rsidTr="003277BA">
        <w:tc>
          <w:tcPr>
            <w:tcW w:w="2794" w:type="dxa"/>
          </w:tcPr>
          <w:p w14:paraId="038B4576" w14:textId="77777777" w:rsidR="00E44DC0" w:rsidRPr="00422CE4" w:rsidRDefault="00E44DC0" w:rsidP="003277BA">
            <w:pPr>
              <w:pStyle w:val="Heading2"/>
              <w:ind w:left="0"/>
              <w:rPr>
                <w:color w:val="5B9BD2"/>
              </w:rPr>
            </w:pPr>
            <w:r w:rsidRPr="00422CE4">
              <w:rPr>
                <w:color w:val="5B9BD2"/>
              </w:rPr>
              <w:t>Salary range:</w:t>
            </w:r>
          </w:p>
        </w:tc>
        <w:tc>
          <w:tcPr>
            <w:tcW w:w="6698" w:type="dxa"/>
          </w:tcPr>
          <w:p w14:paraId="10F471EC" w14:textId="41CFAEA3" w:rsidR="005E4D8C" w:rsidRPr="003277BA" w:rsidRDefault="008A0655" w:rsidP="003277BA">
            <w:pPr>
              <w:ind w:left="-77"/>
              <w:rPr>
                <w:rFonts w:eastAsia="Times New Roman"/>
                <w:color w:val="000000"/>
                <w:spacing w:val="-1"/>
                <w:lang w:val="en-CA" w:eastAsia="en-CA"/>
              </w:rPr>
            </w:pPr>
            <w:r>
              <w:rPr>
                <w:rFonts w:eastAsia="Times New Roman"/>
                <w:color w:val="000000"/>
                <w:spacing w:val="-1"/>
                <w:lang w:val="en-CA" w:eastAsia="en-CA"/>
              </w:rPr>
              <w:t xml:space="preserve"> </w:t>
            </w:r>
            <w:r w:rsidR="00072934">
              <w:rPr>
                <w:rFonts w:eastAsia="Times New Roman"/>
                <w:color w:val="000000"/>
                <w:spacing w:val="-1"/>
                <w:lang w:val="en-CA" w:eastAsia="en-CA"/>
              </w:rPr>
              <w:t>$5</w:t>
            </w:r>
            <w:r w:rsidR="00EC0760">
              <w:rPr>
                <w:rFonts w:eastAsia="Times New Roman"/>
                <w:color w:val="000000"/>
                <w:spacing w:val="-1"/>
                <w:lang w:val="en-CA" w:eastAsia="en-CA"/>
              </w:rPr>
              <w:t>6,547.00 to $67,252.00</w:t>
            </w:r>
            <w:r>
              <w:rPr>
                <w:rFonts w:eastAsia="Times New Roman"/>
                <w:color w:val="000000"/>
                <w:spacing w:val="-1"/>
                <w:lang w:val="en-CA" w:eastAsia="en-CA"/>
              </w:rPr>
              <w:t xml:space="preserve"> </w:t>
            </w:r>
            <w:r w:rsidR="005836CD">
              <w:rPr>
                <w:rFonts w:eastAsia="Times New Roman"/>
                <w:color w:val="000000"/>
                <w:spacing w:val="-1"/>
                <w:lang w:val="en-CA" w:eastAsia="en-CA"/>
              </w:rPr>
              <w:t xml:space="preserve">annually </w:t>
            </w:r>
            <w:r w:rsidR="003277BA" w:rsidRPr="003277BA">
              <w:rPr>
                <w:rFonts w:eastAsia="Times New Roman"/>
                <w:color w:val="000000"/>
                <w:spacing w:val="-1"/>
                <w:lang w:val="en-CA" w:eastAsia="en-CA"/>
              </w:rPr>
              <w:t>along with HOOPP pension plan</w:t>
            </w:r>
            <w:r w:rsidR="005836CD">
              <w:rPr>
                <w:rFonts w:eastAsia="Times New Roman"/>
                <w:color w:val="000000"/>
                <w:spacing w:val="-1"/>
                <w:lang w:val="en-CA" w:eastAsia="en-CA"/>
              </w:rPr>
              <w:t xml:space="preserve"> </w:t>
            </w:r>
            <w:r w:rsidR="0077027B">
              <w:rPr>
                <w:rFonts w:eastAsia="Times New Roman"/>
                <w:color w:val="000000"/>
                <w:spacing w:val="-1"/>
                <w:lang w:val="en-CA" w:eastAsia="en-CA"/>
              </w:rPr>
              <w:t>and extended health benefits</w:t>
            </w:r>
            <w:r w:rsidR="00C9784F">
              <w:rPr>
                <w:rFonts w:eastAsia="Times New Roman"/>
                <w:color w:val="000000"/>
                <w:spacing w:val="-1"/>
                <w:lang w:val="en-CA" w:eastAsia="en-CA"/>
              </w:rPr>
              <w:t xml:space="preserve"> </w:t>
            </w:r>
            <w:r w:rsidR="00E935E5">
              <w:rPr>
                <w:rFonts w:eastAsia="Times New Roman"/>
                <w:color w:val="000000"/>
                <w:spacing w:val="-1"/>
                <w:lang w:val="en-CA" w:eastAsia="en-CA"/>
              </w:rPr>
              <w:t>(depending on eligibility</w:t>
            </w:r>
          </w:p>
        </w:tc>
      </w:tr>
      <w:tr w:rsidR="00E44DC0" w:rsidRPr="00422CE4" w14:paraId="2B5EE588" w14:textId="77777777" w:rsidTr="003277BA">
        <w:tc>
          <w:tcPr>
            <w:tcW w:w="2794" w:type="dxa"/>
          </w:tcPr>
          <w:p w14:paraId="3659390C" w14:textId="77777777" w:rsidR="00E44DC0" w:rsidRPr="00422CE4" w:rsidRDefault="00E44DC0" w:rsidP="003277BA">
            <w:pPr>
              <w:pStyle w:val="Heading2"/>
              <w:ind w:left="0"/>
              <w:rPr>
                <w:color w:val="5B9BD2"/>
              </w:rPr>
            </w:pPr>
            <w:r w:rsidRPr="00422CE4">
              <w:rPr>
                <w:color w:val="5B9BD2"/>
              </w:rPr>
              <w:t>Expected start date:</w:t>
            </w:r>
          </w:p>
        </w:tc>
        <w:tc>
          <w:tcPr>
            <w:tcW w:w="6698" w:type="dxa"/>
          </w:tcPr>
          <w:p w14:paraId="17EE4878" w14:textId="2940B4F1" w:rsidR="00E44DC0" w:rsidRPr="00422CE4" w:rsidRDefault="009F7233" w:rsidP="003277BA">
            <w:pPr>
              <w:ind w:left="-77"/>
            </w:pPr>
            <w:r>
              <w:rPr>
                <w:rFonts w:eastAsia="Times New Roman"/>
                <w:color w:val="000000"/>
                <w:spacing w:val="-1"/>
                <w:lang w:val="en-CA" w:eastAsia="en-CA"/>
              </w:rPr>
              <w:t>ASAP</w:t>
            </w:r>
          </w:p>
        </w:tc>
      </w:tr>
      <w:tr w:rsidR="00F510C3" w:rsidRPr="00422CE4" w14:paraId="169B59FB" w14:textId="77777777" w:rsidTr="003277BA">
        <w:tc>
          <w:tcPr>
            <w:tcW w:w="2794" w:type="dxa"/>
          </w:tcPr>
          <w:p w14:paraId="1EF5D450" w14:textId="356244C3" w:rsidR="00F510C3" w:rsidRPr="00422CE4" w:rsidRDefault="00F510C3" w:rsidP="003277BA">
            <w:pPr>
              <w:pStyle w:val="Heading2"/>
              <w:ind w:left="0"/>
              <w:rPr>
                <w:color w:val="5B9BD2"/>
              </w:rPr>
            </w:pPr>
            <w:r w:rsidRPr="00422CE4">
              <w:rPr>
                <w:color w:val="5B9BD2"/>
              </w:rPr>
              <w:t>Number of positions:</w:t>
            </w:r>
          </w:p>
        </w:tc>
        <w:tc>
          <w:tcPr>
            <w:tcW w:w="6698" w:type="dxa"/>
          </w:tcPr>
          <w:p w14:paraId="57DEBA3B" w14:textId="709396F5" w:rsidR="00F510C3" w:rsidRPr="00422CE4" w:rsidRDefault="005E4D8C" w:rsidP="003277BA">
            <w:pPr>
              <w:ind w:left="-77"/>
            </w:pPr>
            <w:r>
              <w:t>1</w:t>
            </w:r>
          </w:p>
        </w:tc>
      </w:tr>
      <w:tr w:rsidR="00F510C3" w:rsidRPr="00422CE4" w14:paraId="5F6BF63C" w14:textId="77777777" w:rsidTr="003277BA">
        <w:tc>
          <w:tcPr>
            <w:tcW w:w="2794" w:type="dxa"/>
          </w:tcPr>
          <w:p w14:paraId="72986640" w14:textId="6833ADCA" w:rsidR="00F510C3" w:rsidRPr="00422CE4" w:rsidRDefault="00F510C3" w:rsidP="003277BA">
            <w:pPr>
              <w:pStyle w:val="Heading2"/>
              <w:ind w:left="0"/>
              <w:rPr>
                <w:color w:val="5B9BD2"/>
              </w:rPr>
            </w:pPr>
            <w:r w:rsidRPr="00422CE4">
              <w:rPr>
                <w:color w:val="5B9BD2"/>
              </w:rPr>
              <w:t>Reporting to:</w:t>
            </w:r>
          </w:p>
        </w:tc>
        <w:tc>
          <w:tcPr>
            <w:tcW w:w="6698" w:type="dxa"/>
          </w:tcPr>
          <w:p w14:paraId="5B9788E7" w14:textId="309B955E" w:rsidR="00F510C3" w:rsidRPr="00422CE4" w:rsidRDefault="0077027B" w:rsidP="003277BA">
            <w:pPr>
              <w:ind w:left="-77"/>
            </w:pPr>
            <w:r>
              <w:rPr>
                <w:lang w:val="en-CA"/>
              </w:rPr>
              <w:t>Manager, Operations and Integrated Services</w:t>
            </w:r>
            <w:r w:rsidR="00EA6CBF">
              <w:rPr>
                <w:lang w:val="en-CA"/>
              </w:rPr>
              <w:t xml:space="preserve"> or </w:t>
            </w:r>
            <w:r w:rsidR="003277BA">
              <w:rPr>
                <w:lang w:val="en-CA"/>
              </w:rPr>
              <w:t>D</w:t>
            </w:r>
            <w:r w:rsidR="00EA6CBF">
              <w:rPr>
                <w:lang w:val="en-CA"/>
              </w:rPr>
              <w:t>elegate</w:t>
            </w:r>
          </w:p>
        </w:tc>
      </w:tr>
      <w:tr w:rsidR="00F510C3" w:rsidRPr="00422CE4" w14:paraId="5C6C2738" w14:textId="77777777" w:rsidTr="003277BA">
        <w:tc>
          <w:tcPr>
            <w:tcW w:w="2794" w:type="dxa"/>
          </w:tcPr>
          <w:p w14:paraId="4BD2405A" w14:textId="73A49C1B" w:rsidR="00F510C3" w:rsidRPr="00422CE4" w:rsidRDefault="00F510C3" w:rsidP="003277BA">
            <w:pPr>
              <w:pStyle w:val="Heading2"/>
              <w:ind w:left="0"/>
              <w:rPr>
                <w:color w:val="5B9BD2"/>
              </w:rPr>
            </w:pPr>
            <w:r w:rsidRPr="00422CE4">
              <w:rPr>
                <w:color w:val="5B9BD2"/>
              </w:rPr>
              <w:t>Locations:</w:t>
            </w:r>
          </w:p>
        </w:tc>
        <w:tc>
          <w:tcPr>
            <w:tcW w:w="6698" w:type="dxa"/>
          </w:tcPr>
          <w:p w14:paraId="5BFB8D64" w14:textId="395BAA89" w:rsidR="00F510C3" w:rsidRPr="00422CE4" w:rsidRDefault="00D80AE5" w:rsidP="003277BA">
            <w:pPr>
              <w:ind w:left="-77"/>
            </w:pPr>
            <w:r>
              <w:rPr>
                <w:position w:val="1"/>
                <w:lang w:val="en-CA"/>
              </w:rPr>
              <w:t xml:space="preserve">Onsite Position at </w:t>
            </w:r>
            <w:r w:rsidR="006A0760">
              <w:rPr>
                <w:position w:val="1"/>
                <w:lang w:val="en-CA"/>
              </w:rPr>
              <w:t>5 Fairview Mall Drive</w:t>
            </w:r>
            <w:r>
              <w:rPr>
                <w:position w:val="1"/>
                <w:lang w:val="en-CA"/>
              </w:rPr>
              <w:t xml:space="preserve"> in North York</w:t>
            </w:r>
          </w:p>
        </w:tc>
      </w:tr>
      <w:tr w:rsidR="0046342A" w:rsidRPr="00422CE4" w14:paraId="7077A3B8" w14:textId="77777777" w:rsidTr="003277BA">
        <w:tc>
          <w:tcPr>
            <w:tcW w:w="2794" w:type="dxa"/>
          </w:tcPr>
          <w:p w14:paraId="4B5AFC21" w14:textId="1FDD51B7" w:rsidR="0046342A" w:rsidRPr="0046342A" w:rsidRDefault="0046342A" w:rsidP="0046342A">
            <w:pPr>
              <w:pStyle w:val="Heading2"/>
              <w:ind w:left="0"/>
              <w:rPr>
                <w:color w:val="5B9BD2"/>
              </w:rPr>
            </w:pPr>
            <w:r w:rsidRPr="0046342A">
              <w:rPr>
                <w:color w:val="5B9BD2"/>
              </w:rPr>
              <w:t>Vacancy Status:</w:t>
            </w:r>
          </w:p>
        </w:tc>
        <w:tc>
          <w:tcPr>
            <w:tcW w:w="6698" w:type="dxa"/>
          </w:tcPr>
          <w:p w14:paraId="7C875FEB" w14:textId="294136CF" w:rsidR="0046342A" w:rsidRPr="0046342A" w:rsidRDefault="0046342A" w:rsidP="0046342A">
            <w:pPr>
              <w:ind w:left="-77"/>
            </w:pPr>
            <w:r w:rsidRPr="0046342A">
              <w:t xml:space="preserve">Existing position </w:t>
            </w:r>
          </w:p>
        </w:tc>
      </w:tr>
      <w:tr w:rsidR="0046342A" w:rsidRPr="00422CE4" w14:paraId="2FF25213" w14:textId="77777777" w:rsidTr="003277BA">
        <w:tc>
          <w:tcPr>
            <w:tcW w:w="2794" w:type="dxa"/>
          </w:tcPr>
          <w:p w14:paraId="1060F75F" w14:textId="490F80B9" w:rsidR="0046342A" w:rsidRPr="0046342A" w:rsidRDefault="0046342A" w:rsidP="0046342A">
            <w:pPr>
              <w:pStyle w:val="Heading2"/>
              <w:ind w:left="0"/>
              <w:rPr>
                <w:color w:val="5B9BD2"/>
              </w:rPr>
            </w:pPr>
            <w:r w:rsidRPr="0046342A">
              <w:rPr>
                <w:color w:val="5B9BD2"/>
              </w:rPr>
              <w:t>Unionized Position:</w:t>
            </w:r>
          </w:p>
        </w:tc>
        <w:tc>
          <w:tcPr>
            <w:tcW w:w="6698" w:type="dxa"/>
          </w:tcPr>
          <w:p w14:paraId="72FEB1A7" w14:textId="4090250A" w:rsidR="0046342A" w:rsidRPr="0046342A" w:rsidRDefault="0046342A" w:rsidP="0046342A">
            <w:pPr>
              <w:ind w:left="-77"/>
            </w:pPr>
            <w:r>
              <w:t>Yes</w:t>
            </w:r>
          </w:p>
        </w:tc>
      </w:tr>
      <w:tr w:rsidR="00F510C3" w:rsidRPr="00422CE4" w14:paraId="3744B087" w14:textId="77777777" w:rsidTr="003277BA">
        <w:tc>
          <w:tcPr>
            <w:tcW w:w="2794" w:type="dxa"/>
          </w:tcPr>
          <w:p w14:paraId="3C296CC8" w14:textId="232706B0" w:rsidR="00F510C3" w:rsidRPr="00422CE4" w:rsidRDefault="00F510C3" w:rsidP="003277BA">
            <w:pPr>
              <w:pStyle w:val="Heading2"/>
              <w:ind w:left="0"/>
              <w:rPr>
                <w:color w:val="5B9BD2"/>
              </w:rPr>
            </w:pPr>
            <w:r w:rsidRPr="00422CE4">
              <w:rPr>
                <w:color w:val="5B9BD2"/>
              </w:rPr>
              <w:t>Application deadline:</w:t>
            </w:r>
          </w:p>
        </w:tc>
        <w:tc>
          <w:tcPr>
            <w:tcW w:w="6698" w:type="dxa"/>
          </w:tcPr>
          <w:p w14:paraId="1C3EFB8A" w14:textId="09A47CDA" w:rsidR="00F510C3" w:rsidRPr="00422CE4" w:rsidRDefault="00CE1AD0" w:rsidP="003277BA">
            <w:pPr>
              <w:ind w:left="-77"/>
            </w:pPr>
            <w:r>
              <w:t>May 1</w:t>
            </w:r>
            <w:r w:rsidR="009F7233">
              <w:t>, 202</w:t>
            </w:r>
            <w:r w:rsidR="005F2912">
              <w:t>6</w:t>
            </w:r>
            <w:r w:rsidR="00F510C3" w:rsidRPr="00422CE4">
              <w:t xml:space="preserve"> by 5:00</w:t>
            </w:r>
            <w:r w:rsidR="00A67690">
              <w:t xml:space="preserve"> PM</w:t>
            </w:r>
            <w:r w:rsidR="00F510C3" w:rsidRPr="00422CE4">
              <w:t xml:space="preserve"> Eastern Time</w:t>
            </w:r>
          </w:p>
        </w:tc>
      </w:tr>
      <w:tr w:rsidR="00F510C3" w:rsidRPr="00422CE4" w14:paraId="790F6506" w14:textId="77777777" w:rsidTr="003277BA">
        <w:tc>
          <w:tcPr>
            <w:tcW w:w="2794" w:type="dxa"/>
          </w:tcPr>
          <w:p w14:paraId="61350B40" w14:textId="328BED6B" w:rsidR="00F510C3" w:rsidRPr="00422CE4" w:rsidRDefault="00F510C3" w:rsidP="003277BA">
            <w:pPr>
              <w:pStyle w:val="Heading2"/>
              <w:ind w:left="0"/>
              <w:rPr>
                <w:color w:val="5B9BD2"/>
              </w:rPr>
            </w:pPr>
            <w:r w:rsidRPr="00422CE4">
              <w:rPr>
                <w:color w:val="5B9BD2"/>
              </w:rPr>
              <w:t>Application Process:</w:t>
            </w:r>
          </w:p>
        </w:tc>
        <w:tc>
          <w:tcPr>
            <w:tcW w:w="6698" w:type="dxa"/>
          </w:tcPr>
          <w:p w14:paraId="789B1565" w14:textId="4F52DD28" w:rsidR="00F510C3" w:rsidRDefault="00BE6BFB" w:rsidP="003277BA">
            <w:pPr>
              <w:ind w:left="-77"/>
            </w:pPr>
            <w:r>
              <w:t xml:space="preserve">Qualified applicants are invited to submit their application via email at: </w:t>
            </w:r>
          </w:p>
          <w:p w14:paraId="4AFD78C8" w14:textId="6F7AE36A" w:rsidR="00BD0478" w:rsidRPr="00422CE4" w:rsidRDefault="00B05E5E" w:rsidP="005836CD">
            <w:pPr>
              <w:ind w:left="-77"/>
            </w:pPr>
            <w:hyperlink r:id="rId11" w:history="1">
              <w:r w:rsidRPr="00B05E5E">
                <w:rPr>
                  <w:rFonts w:ascii="Arial" w:hAnsi="Arial" w:cs="Arial"/>
                  <w:color w:val="089F5B"/>
                  <w:u w:val="single"/>
                  <w:bdr w:val="none" w:sz="0" w:space="0" w:color="auto" w:frame="1"/>
                  <w:shd w:val="clear" w:color="auto" w:fill="FFFFFF"/>
                </w:rPr>
                <w:t>www.jobillico.com/en/job-offer/flemingdon-health-centre/case-worker/17104667</w:t>
              </w:r>
            </w:hyperlink>
          </w:p>
        </w:tc>
      </w:tr>
      <w:tr w:rsidR="00F510C3" w:rsidRPr="00422CE4" w14:paraId="089A8927" w14:textId="77777777" w:rsidTr="003277BA">
        <w:tc>
          <w:tcPr>
            <w:tcW w:w="9492" w:type="dxa"/>
            <w:gridSpan w:val="2"/>
          </w:tcPr>
          <w:p w14:paraId="423BBBA5" w14:textId="7DCF1FBF" w:rsidR="005E4D8C" w:rsidRPr="00422CE4" w:rsidRDefault="006923B5" w:rsidP="00795644">
            <w:pPr>
              <w:jc w:val="center"/>
            </w:pPr>
            <w:r>
              <w:rPr>
                <w:spacing w:val="-2"/>
              </w:rPr>
              <w:t>Please</w:t>
            </w:r>
            <w:r>
              <w:rPr>
                <w:spacing w:val="-7"/>
              </w:rPr>
              <w:t xml:space="preserve"> </w:t>
            </w:r>
            <w:r>
              <w:rPr>
                <w:spacing w:val="-2"/>
              </w:rPr>
              <w:t>include</w:t>
            </w:r>
            <w:r>
              <w:rPr>
                <w:spacing w:val="-9"/>
              </w:rPr>
              <w:t xml:space="preserve"> </w:t>
            </w:r>
            <w:r>
              <w:rPr>
                <w:spacing w:val="-2"/>
              </w:rPr>
              <w:t>a</w:t>
            </w:r>
            <w:r>
              <w:rPr>
                <w:spacing w:val="-10"/>
              </w:rPr>
              <w:t xml:space="preserve"> </w:t>
            </w:r>
            <w:r>
              <w:rPr>
                <w:spacing w:val="-2"/>
              </w:rPr>
              <w:t>cover</w:t>
            </w:r>
            <w:r>
              <w:rPr>
                <w:spacing w:val="-9"/>
              </w:rPr>
              <w:t xml:space="preserve"> </w:t>
            </w:r>
            <w:r>
              <w:rPr>
                <w:spacing w:val="-2"/>
              </w:rPr>
              <w:t>letter</w:t>
            </w:r>
            <w:r>
              <w:rPr>
                <w:spacing w:val="-8"/>
              </w:rPr>
              <w:t xml:space="preserve"> </w:t>
            </w:r>
            <w:r>
              <w:rPr>
                <w:spacing w:val="-2"/>
              </w:rPr>
              <w:t>and</w:t>
            </w:r>
            <w:r>
              <w:rPr>
                <w:spacing w:val="-9"/>
              </w:rPr>
              <w:t xml:space="preserve"> </w:t>
            </w:r>
            <w:r>
              <w:rPr>
                <w:spacing w:val="-2"/>
              </w:rPr>
              <w:t>resume</w:t>
            </w:r>
            <w:r>
              <w:rPr>
                <w:spacing w:val="-9"/>
              </w:rPr>
              <w:t xml:space="preserve"> </w:t>
            </w:r>
            <w:r>
              <w:rPr>
                <w:spacing w:val="-2"/>
              </w:rPr>
              <w:t>in</w:t>
            </w:r>
            <w:r>
              <w:rPr>
                <w:spacing w:val="-8"/>
              </w:rPr>
              <w:t xml:space="preserve"> </w:t>
            </w:r>
            <w:r>
              <w:rPr>
                <w:spacing w:val="-2"/>
              </w:rPr>
              <w:t>a</w:t>
            </w:r>
            <w:r>
              <w:rPr>
                <w:spacing w:val="-10"/>
              </w:rPr>
              <w:t xml:space="preserve"> </w:t>
            </w:r>
            <w:r>
              <w:rPr>
                <w:spacing w:val="-2"/>
              </w:rPr>
              <w:t>single</w:t>
            </w:r>
            <w:r>
              <w:rPr>
                <w:spacing w:val="-7"/>
              </w:rPr>
              <w:t xml:space="preserve"> </w:t>
            </w:r>
            <w:r>
              <w:rPr>
                <w:spacing w:val="-2"/>
              </w:rPr>
              <w:t>file</w:t>
            </w:r>
            <w:r w:rsidR="00453472">
              <w:rPr>
                <w:spacing w:val="-2"/>
              </w:rPr>
              <w:t>.</w:t>
            </w:r>
          </w:p>
        </w:tc>
      </w:tr>
    </w:tbl>
    <w:p w14:paraId="7A8CAABD" w14:textId="77777777" w:rsidR="00E44DC0" w:rsidRDefault="00E44DC0" w:rsidP="003277BA">
      <w:pPr>
        <w:pStyle w:val="BodyText"/>
        <w:ind w:right="222"/>
        <w:rPr>
          <w:b/>
          <w:color w:val="5B9BD2"/>
        </w:rPr>
      </w:pPr>
    </w:p>
    <w:p w14:paraId="017F0E59" w14:textId="77777777" w:rsidR="00111851" w:rsidRPr="00422CE4" w:rsidRDefault="00C63ADC" w:rsidP="003277BA">
      <w:pPr>
        <w:pStyle w:val="BodyText"/>
        <w:ind w:right="20"/>
      </w:pPr>
      <w:r w:rsidRPr="00422CE4">
        <w:rPr>
          <w:b/>
          <w:color w:val="5B9BD2"/>
        </w:rPr>
        <w:t xml:space="preserve">Background: </w:t>
      </w:r>
      <w:r w:rsidRPr="00422CE4">
        <w:t>Flemingdon</w:t>
      </w:r>
      <w:r w:rsidRPr="00422CE4">
        <w:rPr>
          <w:spacing w:val="-4"/>
        </w:rPr>
        <w:t xml:space="preserve"> </w:t>
      </w:r>
      <w:r w:rsidRPr="00422CE4">
        <w:t>Health Centre</w:t>
      </w:r>
      <w:r w:rsidRPr="00422CE4">
        <w:rPr>
          <w:spacing w:val="-2"/>
        </w:rPr>
        <w:t xml:space="preserve"> </w:t>
      </w:r>
      <w:r w:rsidRPr="00422CE4">
        <w:t>(FHC)</w:t>
      </w:r>
      <w:r w:rsidRPr="00422CE4">
        <w:rPr>
          <w:spacing w:val="-4"/>
        </w:rPr>
        <w:t xml:space="preserve"> </w:t>
      </w:r>
      <w:r w:rsidRPr="00422CE4">
        <w:t>is</w:t>
      </w:r>
      <w:r w:rsidRPr="00422CE4">
        <w:rPr>
          <w:spacing w:val="-2"/>
        </w:rPr>
        <w:t xml:space="preserve"> </w:t>
      </w:r>
      <w:r w:rsidRPr="00422CE4">
        <w:t>an</w:t>
      </w:r>
      <w:r w:rsidRPr="00422CE4">
        <w:rPr>
          <w:spacing w:val="-5"/>
        </w:rPr>
        <w:t xml:space="preserve"> </w:t>
      </w:r>
      <w:r w:rsidRPr="00422CE4">
        <w:t>engaged and involved</w:t>
      </w:r>
      <w:r w:rsidRPr="00422CE4">
        <w:rPr>
          <w:spacing w:val="-6"/>
        </w:rPr>
        <w:t xml:space="preserve"> </w:t>
      </w:r>
      <w:r w:rsidRPr="00422CE4">
        <w:t>member of</w:t>
      </w:r>
      <w:r w:rsidRPr="00422CE4">
        <w:rPr>
          <w:spacing w:val="-7"/>
        </w:rPr>
        <w:t xml:space="preserve"> </w:t>
      </w:r>
      <w:r w:rsidRPr="00422CE4">
        <w:t>some</w:t>
      </w:r>
      <w:r w:rsidRPr="00422CE4">
        <w:rPr>
          <w:spacing w:val="-1"/>
        </w:rPr>
        <w:t xml:space="preserve"> </w:t>
      </w:r>
      <w:r w:rsidRPr="00422CE4">
        <w:t>of</w:t>
      </w:r>
      <w:r w:rsidRPr="00422CE4">
        <w:rPr>
          <w:spacing w:val="-2"/>
        </w:rPr>
        <w:t xml:space="preserve"> </w:t>
      </w:r>
      <w:r w:rsidRPr="00422CE4">
        <w:t>Toronto’s most</w:t>
      </w:r>
      <w:r w:rsidRPr="00422CE4">
        <w:rPr>
          <w:spacing w:val="-13"/>
        </w:rPr>
        <w:t xml:space="preserve"> </w:t>
      </w:r>
      <w:r w:rsidRPr="00422CE4">
        <w:t>dynamic</w:t>
      </w:r>
      <w:r w:rsidRPr="00422CE4">
        <w:rPr>
          <w:spacing w:val="-12"/>
        </w:rPr>
        <w:t xml:space="preserve"> </w:t>
      </w:r>
      <w:r w:rsidRPr="00422CE4">
        <w:t>neighborhoods;</w:t>
      </w:r>
      <w:r w:rsidRPr="00422CE4">
        <w:rPr>
          <w:spacing w:val="-11"/>
        </w:rPr>
        <w:t xml:space="preserve"> </w:t>
      </w:r>
      <w:r w:rsidRPr="00422CE4">
        <w:t>Flemingdon</w:t>
      </w:r>
      <w:r w:rsidRPr="00422CE4">
        <w:rPr>
          <w:spacing w:val="-13"/>
        </w:rPr>
        <w:t xml:space="preserve"> </w:t>
      </w:r>
      <w:r w:rsidRPr="00422CE4">
        <w:t>Park,</w:t>
      </w:r>
      <w:r w:rsidRPr="00422CE4">
        <w:rPr>
          <w:spacing w:val="-12"/>
        </w:rPr>
        <w:t xml:space="preserve"> </w:t>
      </w:r>
      <w:r w:rsidRPr="00422CE4">
        <w:t>Fairview</w:t>
      </w:r>
      <w:r w:rsidRPr="00422CE4">
        <w:rPr>
          <w:spacing w:val="-11"/>
        </w:rPr>
        <w:t xml:space="preserve"> </w:t>
      </w:r>
      <w:r w:rsidRPr="00422CE4">
        <w:t>and</w:t>
      </w:r>
      <w:r w:rsidRPr="00422CE4">
        <w:rPr>
          <w:spacing w:val="-13"/>
        </w:rPr>
        <w:t xml:space="preserve"> </w:t>
      </w:r>
      <w:r w:rsidRPr="00422CE4">
        <w:t>Thorncliffe</w:t>
      </w:r>
      <w:r w:rsidRPr="00422CE4">
        <w:rPr>
          <w:spacing w:val="-12"/>
        </w:rPr>
        <w:t xml:space="preserve"> </w:t>
      </w:r>
      <w:r w:rsidRPr="00422CE4">
        <w:t>Park.</w:t>
      </w:r>
      <w:r w:rsidRPr="00422CE4">
        <w:rPr>
          <w:spacing w:val="-12"/>
        </w:rPr>
        <w:t xml:space="preserve"> </w:t>
      </w:r>
      <w:r w:rsidRPr="00422CE4">
        <w:t>FHC</w:t>
      </w:r>
      <w:r w:rsidRPr="00422CE4">
        <w:rPr>
          <w:spacing w:val="-12"/>
        </w:rPr>
        <w:t xml:space="preserve"> </w:t>
      </w:r>
      <w:r w:rsidRPr="00422CE4">
        <w:t>is</w:t>
      </w:r>
      <w:r w:rsidRPr="00422CE4">
        <w:rPr>
          <w:spacing w:val="-12"/>
        </w:rPr>
        <w:t xml:space="preserve"> </w:t>
      </w:r>
      <w:r w:rsidRPr="00422CE4">
        <w:t>a</w:t>
      </w:r>
      <w:r w:rsidRPr="00422CE4">
        <w:rPr>
          <w:spacing w:val="-13"/>
        </w:rPr>
        <w:t xml:space="preserve"> </w:t>
      </w:r>
      <w:r w:rsidRPr="00422CE4">
        <w:t>registered</w:t>
      </w:r>
      <w:r w:rsidRPr="00422CE4">
        <w:rPr>
          <w:spacing w:val="-11"/>
        </w:rPr>
        <w:t xml:space="preserve"> </w:t>
      </w:r>
      <w:r w:rsidRPr="00422CE4">
        <w:t xml:space="preserve">charity and an incorporated not-for-profit Community Health Centre (CHC), with a vision of Strong Healthy Communities. Across our three sites, we provide a range of health-related services based on the social determinants of health with extensive community engagement. </w:t>
      </w:r>
    </w:p>
    <w:p w14:paraId="02561F36" w14:textId="77777777" w:rsidR="00111851" w:rsidRPr="00422CE4" w:rsidRDefault="00422CE4" w:rsidP="003277BA">
      <w:pPr>
        <w:pStyle w:val="BodyText"/>
        <w:ind w:right="20"/>
      </w:pPr>
      <w:r>
        <w:br/>
      </w:r>
      <w:r w:rsidR="00C63ADC" w:rsidRPr="00422CE4">
        <w:rPr>
          <w:spacing w:val="-2"/>
        </w:rPr>
        <w:t>At</w:t>
      </w:r>
      <w:r w:rsidR="00C63ADC" w:rsidRPr="00422CE4">
        <w:rPr>
          <w:spacing w:val="-9"/>
        </w:rPr>
        <w:t xml:space="preserve"> </w:t>
      </w:r>
      <w:r w:rsidR="00C63ADC" w:rsidRPr="00422CE4">
        <w:rPr>
          <w:spacing w:val="-2"/>
        </w:rPr>
        <w:t>FHC,</w:t>
      </w:r>
      <w:r w:rsidR="00C63ADC" w:rsidRPr="00422CE4">
        <w:rPr>
          <w:spacing w:val="-7"/>
        </w:rPr>
        <w:t xml:space="preserve"> </w:t>
      </w:r>
      <w:r w:rsidR="00C63ADC" w:rsidRPr="00422CE4">
        <w:rPr>
          <w:spacing w:val="-2"/>
        </w:rPr>
        <w:t>we</w:t>
      </w:r>
      <w:r w:rsidR="00C63ADC" w:rsidRPr="00422CE4">
        <w:rPr>
          <w:spacing w:val="-7"/>
        </w:rPr>
        <w:t xml:space="preserve"> </w:t>
      </w:r>
      <w:r w:rsidR="00C63ADC" w:rsidRPr="00422CE4">
        <w:rPr>
          <w:spacing w:val="-2"/>
        </w:rPr>
        <w:t>believe</w:t>
      </w:r>
      <w:r w:rsidR="00C63ADC" w:rsidRPr="00422CE4">
        <w:rPr>
          <w:spacing w:val="-6"/>
        </w:rPr>
        <w:t xml:space="preserve"> </w:t>
      </w:r>
      <w:r w:rsidR="00C63ADC" w:rsidRPr="00422CE4">
        <w:rPr>
          <w:spacing w:val="-2"/>
        </w:rPr>
        <w:t>that</w:t>
      </w:r>
      <w:r w:rsidR="00C63ADC" w:rsidRPr="00422CE4">
        <w:rPr>
          <w:spacing w:val="-6"/>
        </w:rPr>
        <w:t xml:space="preserve"> </w:t>
      </w:r>
      <w:r w:rsidR="00C63ADC" w:rsidRPr="00422CE4">
        <w:rPr>
          <w:spacing w:val="-2"/>
        </w:rPr>
        <w:t>health</w:t>
      </w:r>
      <w:r w:rsidR="00C63ADC" w:rsidRPr="00422CE4">
        <w:rPr>
          <w:spacing w:val="-8"/>
        </w:rPr>
        <w:t xml:space="preserve"> </w:t>
      </w:r>
      <w:r w:rsidR="00C63ADC" w:rsidRPr="00422CE4">
        <w:rPr>
          <w:spacing w:val="-2"/>
        </w:rPr>
        <w:t>is</w:t>
      </w:r>
      <w:r w:rsidR="00C63ADC" w:rsidRPr="00422CE4">
        <w:rPr>
          <w:spacing w:val="-7"/>
        </w:rPr>
        <w:t xml:space="preserve"> </w:t>
      </w:r>
      <w:r w:rsidR="00C63ADC" w:rsidRPr="00422CE4">
        <w:rPr>
          <w:spacing w:val="-2"/>
        </w:rPr>
        <w:t>much</w:t>
      </w:r>
      <w:r w:rsidR="00C63ADC" w:rsidRPr="00422CE4">
        <w:rPr>
          <w:spacing w:val="-10"/>
        </w:rPr>
        <w:t xml:space="preserve"> </w:t>
      </w:r>
      <w:r w:rsidR="00C63ADC" w:rsidRPr="00422CE4">
        <w:rPr>
          <w:spacing w:val="-2"/>
        </w:rPr>
        <w:t>more</w:t>
      </w:r>
      <w:r w:rsidR="00C63ADC" w:rsidRPr="00422CE4">
        <w:rPr>
          <w:spacing w:val="-6"/>
        </w:rPr>
        <w:t xml:space="preserve"> </w:t>
      </w:r>
      <w:r w:rsidR="00C63ADC" w:rsidRPr="00422CE4">
        <w:rPr>
          <w:spacing w:val="-2"/>
        </w:rPr>
        <w:t>than</w:t>
      </w:r>
      <w:r w:rsidR="00C63ADC" w:rsidRPr="00422CE4">
        <w:rPr>
          <w:spacing w:val="-10"/>
        </w:rPr>
        <w:t xml:space="preserve"> </w:t>
      </w:r>
      <w:r w:rsidR="00C63ADC" w:rsidRPr="00422CE4">
        <w:rPr>
          <w:spacing w:val="-2"/>
        </w:rPr>
        <w:t>just</w:t>
      </w:r>
      <w:r w:rsidR="00C63ADC" w:rsidRPr="00422CE4">
        <w:rPr>
          <w:spacing w:val="-4"/>
        </w:rPr>
        <w:t xml:space="preserve"> </w:t>
      </w:r>
      <w:r w:rsidR="00C63ADC" w:rsidRPr="00422CE4">
        <w:rPr>
          <w:spacing w:val="-2"/>
        </w:rPr>
        <w:t>the</w:t>
      </w:r>
      <w:r w:rsidR="00C63ADC" w:rsidRPr="00422CE4">
        <w:rPr>
          <w:spacing w:val="-6"/>
        </w:rPr>
        <w:t xml:space="preserve"> </w:t>
      </w:r>
      <w:r w:rsidR="00C63ADC" w:rsidRPr="00422CE4">
        <w:rPr>
          <w:spacing w:val="-2"/>
        </w:rPr>
        <w:t>absence</w:t>
      </w:r>
      <w:r w:rsidR="00C63ADC" w:rsidRPr="00422CE4">
        <w:rPr>
          <w:spacing w:val="-9"/>
        </w:rPr>
        <w:t xml:space="preserve"> </w:t>
      </w:r>
      <w:r w:rsidR="00C63ADC" w:rsidRPr="00422CE4">
        <w:rPr>
          <w:spacing w:val="-2"/>
        </w:rPr>
        <w:t>of</w:t>
      </w:r>
      <w:r w:rsidR="00C63ADC" w:rsidRPr="00422CE4">
        <w:rPr>
          <w:spacing w:val="-7"/>
        </w:rPr>
        <w:t xml:space="preserve"> </w:t>
      </w:r>
      <w:r w:rsidR="00C63ADC" w:rsidRPr="00422CE4">
        <w:rPr>
          <w:spacing w:val="-2"/>
        </w:rPr>
        <w:t>disease.</w:t>
      </w:r>
      <w:r w:rsidR="00C63ADC" w:rsidRPr="00422CE4">
        <w:rPr>
          <w:spacing w:val="-9"/>
        </w:rPr>
        <w:t xml:space="preserve"> </w:t>
      </w:r>
      <w:r w:rsidR="00C63ADC" w:rsidRPr="00422CE4">
        <w:rPr>
          <w:spacing w:val="-2"/>
        </w:rPr>
        <w:t>Our</w:t>
      </w:r>
      <w:r w:rsidR="00C63ADC" w:rsidRPr="00422CE4">
        <w:rPr>
          <w:spacing w:val="-5"/>
        </w:rPr>
        <w:t xml:space="preserve"> </w:t>
      </w:r>
      <w:r w:rsidR="00C63ADC" w:rsidRPr="00422CE4">
        <w:rPr>
          <w:spacing w:val="-2"/>
        </w:rPr>
        <w:t>approach</w:t>
      </w:r>
      <w:r w:rsidR="00C63ADC" w:rsidRPr="00422CE4">
        <w:rPr>
          <w:spacing w:val="-10"/>
        </w:rPr>
        <w:t xml:space="preserve"> </w:t>
      </w:r>
      <w:r w:rsidR="00C63ADC" w:rsidRPr="00422CE4">
        <w:rPr>
          <w:spacing w:val="-2"/>
        </w:rPr>
        <w:t xml:space="preserve">to community </w:t>
      </w:r>
      <w:r w:rsidR="00C63ADC" w:rsidRPr="00422CE4">
        <w:t>health</w:t>
      </w:r>
      <w:r w:rsidR="00C63ADC" w:rsidRPr="00422CE4">
        <w:rPr>
          <w:spacing w:val="-13"/>
        </w:rPr>
        <w:t xml:space="preserve"> </w:t>
      </w:r>
      <w:r w:rsidR="00C63ADC" w:rsidRPr="00422CE4">
        <w:t>encompasses</w:t>
      </w:r>
      <w:r w:rsidR="00C63ADC" w:rsidRPr="00422CE4">
        <w:rPr>
          <w:spacing w:val="-12"/>
        </w:rPr>
        <w:t xml:space="preserve"> </w:t>
      </w:r>
      <w:r w:rsidR="00C63ADC" w:rsidRPr="00422CE4">
        <w:t>the</w:t>
      </w:r>
      <w:r w:rsidR="00C63ADC" w:rsidRPr="00422CE4">
        <w:rPr>
          <w:spacing w:val="-13"/>
        </w:rPr>
        <w:t xml:space="preserve"> </w:t>
      </w:r>
      <w:r w:rsidR="00C63ADC" w:rsidRPr="00422CE4">
        <w:t>social</w:t>
      </w:r>
      <w:r w:rsidR="00C63ADC" w:rsidRPr="00422CE4">
        <w:rPr>
          <w:spacing w:val="-12"/>
        </w:rPr>
        <w:t xml:space="preserve"> </w:t>
      </w:r>
      <w:r w:rsidR="00C63ADC" w:rsidRPr="00422CE4">
        <w:t>determinants</w:t>
      </w:r>
      <w:r w:rsidR="00C63ADC" w:rsidRPr="00422CE4">
        <w:rPr>
          <w:spacing w:val="-13"/>
        </w:rPr>
        <w:t xml:space="preserve"> </w:t>
      </w:r>
      <w:r w:rsidR="00C63ADC" w:rsidRPr="00422CE4">
        <w:t>of</w:t>
      </w:r>
      <w:r w:rsidR="00C63ADC" w:rsidRPr="00422CE4">
        <w:rPr>
          <w:spacing w:val="-11"/>
        </w:rPr>
        <w:t xml:space="preserve"> </w:t>
      </w:r>
      <w:r w:rsidR="00C63ADC" w:rsidRPr="00422CE4">
        <w:t>health</w:t>
      </w:r>
      <w:r w:rsidR="00C63ADC" w:rsidRPr="00422CE4">
        <w:rPr>
          <w:spacing w:val="-12"/>
        </w:rPr>
        <w:t xml:space="preserve"> </w:t>
      </w:r>
      <w:r w:rsidR="00C63ADC" w:rsidRPr="00422CE4">
        <w:t>which</w:t>
      </w:r>
      <w:r w:rsidR="00C63ADC" w:rsidRPr="00422CE4">
        <w:rPr>
          <w:spacing w:val="-11"/>
        </w:rPr>
        <w:t xml:space="preserve"> </w:t>
      </w:r>
      <w:r w:rsidR="00C63ADC" w:rsidRPr="00422CE4">
        <w:t>includes:</w:t>
      </w:r>
      <w:r w:rsidR="00C63ADC" w:rsidRPr="00422CE4">
        <w:rPr>
          <w:spacing w:val="-11"/>
        </w:rPr>
        <w:t xml:space="preserve"> </w:t>
      </w:r>
      <w:r w:rsidR="00C63ADC" w:rsidRPr="00422CE4">
        <w:t>education,</w:t>
      </w:r>
      <w:r w:rsidR="00C63ADC" w:rsidRPr="00422CE4">
        <w:rPr>
          <w:spacing w:val="-12"/>
        </w:rPr>
        <w:t xml:space="preserve"> </w:t>
      </w:r>
      <w:r w:rsidR="00C63ADC" w:rsidRPr="00422CE4">
        <w:t>employment,</w:t>
      </w:r>
      <w:r w:rsidR="00C63ADC" w:rsidRPr="00422CE4">
        <w:rPr>
          <w:spacing w:val="-7"/>
        </w:rPr>
        <w:t xml:space="preserve"> </w:t>
      </w:r>
      <w:r w:rsidR="00C63ADC" w:rsidRPr="00422CE4">
        <w:t>isolation, food security and social supports, and utilizes a community development model to promote health, prevent disease, and strengthen community capacity. We value health equity, inclusion, community engagement, accountability &amp; transparency, excellence and collaboration &amp; partnerships.</w:t>
      </w:r>
    </w:p>
    <w:p w14:paraId="3CF81AE8" w14:textId="77777777" w:rsidR="00422CE4" w:rsidRDefault="00422CE4" w:rsidP="003277BA">
      <w:pPr>
        <w:pStyle w:val="Heading2"/>
        <w:ind w:left="0"/>
        <w:rPr>
          <w:b w:val="0"/>
          <w:bCs w:val="0"/>
        </w:rPr>
      </w:pPr>
    </w:p>
    <w:p w14:paraId="152D15C7" w14:textId="77777777" w:rsidR="00111851" w:rsidRPr="00422CE4" w:rsidRDefault="00C63ADC" w:rsidP="003277BA">
      <w:pPr>
        <w:pStyle w:val="Heading2"/>
        <w:ind w:left="0"/>
      </w:pPr>
      <w:r w:rsidRPr="00422CE4">
        <w:rPr>
          <w:color w:val="5B9BD2"/>
          <w:spacing w:val="-2"/>
        </w:rPr>
        <w:t>Position</w:t>
      </w:r>
      <w:r w:rsidRPr="00422CE4">
        <w:rPr>
          <w:color w:val="5B9BD2"/>
          <w:spacing w:val="-10"/>
        </w:rPr>
        <w:t xml:space="preserve"> </w:t>
      </w:r>
      <w:r w:rsidRPr="00422CE4">
        <w:rPr>
          <w:color w:val="5B9BD2"/>
          <w:spacing w:val="-2"/>
        </w:rPr>
        <w:t>Summary:</w:t>
      </w:r>
    </w:p>
    <w:p w14:paraId="10878985" w14:textId="15B6C321" w:rsidR="00072934" w:rsidRPr="00422CE4" w:rsidRDefault="00072934" w:rsidP="00072934">
      <w:pPr>
        <w:pStyle w:val="BodyText"/>
      </w:pPr>
      <w:r w:rsidRPr="00072934">
        <w:t>The Case Worker supports Social Worker clients with intake and case management using a person-centered, approach. Case Workers are responsible for developing comprehensive needs assessments with individuals who are experiencing concerns related to mental health, substance use, and poverty, and assisting individuals in navigating Flemingdon programs and external systems providers to acquire healthcare, housing, education, identification, income, and other resources. Flemingdon’s approach requires proactive engagement to “meet people where they are.” Flemindgon Health Centre’s consent-based, relationship-building approach seeks to address the root causes to promote long-term wellness and safety.</w:t>
      </w:r>
    </w:p>
    <w:p w14:paraId="56B13E83" w14:textId="77777777" w:rsidR="006454E1" w:rsidRPr="00422CE4" w:rsidRDefault="006454E1" w:rsidP="003277BA">
      <w:pPr>
        <w:pStyle w:val="BodyText"/>
      </w:pPr>
    </w:p>
    <w:p w14:paraId="4E93868B" w14:textId="36D5D148" w:rsidR="00111851" w:rsidRDefault="00C63ADC" w:rsidP="003277BA">
      <w:pPr>
        <w:pStyle w:val="Heading2"/>
        <w:ind w:left="0"/>
        <w:rPr>
          <w:color w:val="5B9BD2"/>
          <w:spacing w:val="-2"/>
        </w:rPr>
      </w:pPr>
      <w:r w:rsidRPr="00422CE4">
        <w:rPr>
          <w:color w:val="5B9BD2"/>
          <w:spacing w:val="-5"/>
        </w:rPr>
        <w:t>Responsibilities</w:t>
      </w:r>
      <w:r w:rsidRPr="00422CE4">
        <w:rPr>
          <w:color w:val="5B9BD2"/>
          <w:spacing w:val="10"/>
        </w:rPr>
        <w:t xml:space="preserve"> </w:t>
      </w:r>
      <w:r w:rsidRPr="00422CE4">
        <w:rPr>
          <w:color w:val="5B9BD2"/>
          <w:spacing w:val="-2"/>
        </w:rPr>
        <w:t>include:</w:t>
      </w:r>
    </w:p>
    <w:p w14:paraId="73964DB9" w14:textId="77777777" w:rsidR="00072934" w:rsidRPr="00072934" w:rsidRDefault="00072934" w:rsidP="00072934">
      <w:pPr>
        <w:pStyle w:val="paragraph"/>
        <w:spacing w:before="0" w:beforeAutospacing="0" w:after="0" w:afterAutospacing="0"/>
        <w:jc w:val="both"/>
        <w:textAlignment w:val="baseline"/>
        <w:rPr>
          <w:rStyle w:val="normaltextrun"/>
          <w:rFonts w:ascii="Calibri" w:hAnsi="Calibri" w:cs="Calibri"/>
          <w:b/>
          <w:sz w:val="22"/>
          <w:szCs w:val="22"/>
          <w:u w:val="single"/>
        </w:rPr>
      </w:pPr>
      <w:r w:rsidRPr="00072934">
        <w:rPr>
          <w:rStyle w:val="normaltextrun"/>
          <w:rFonts w:ascii="Calibri" w:hAnsi="Calibri" w:cs="Calibri"/>
          <w:b/>
          <w:sz w:val="22"/>
          <w:szCs w:val="22"/>
          <w:u w:val="single"/>
        </w:rPr>
        <w:t>General</w:t>
      </w:r>
    </w:p>
    <w:p w14:paraId="6830B568"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Provide culturally sensitive services to clients in person and virtually</w:t>
      </w:r>
    </w:p>
    <w:p w14:paraId="2FAC32B8"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Complete accurate documentation, including in Flemingdon’s Electronic Medical Record, Practice Solutions (PSS)</w:t>
      </w:r>
    </w:p>
    <w:p w14:paraId="7C2291CF"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Provides reports as needed/required</w:t>
      </w:r>
    </w:p>
    <w:p w14:paraId="5540B1A7" w14:textId="77777777" w:rsidR="00072934" w:rsidRDefault="00072934" w:rsidP="00072934">
      <w:pPr>
        <w:pStyle w:val="NoSpacing"/>
        <w:rPr>
          <w:rFonts w:asciiTheme="minorHAnsi" w:hAnsiTheme="minorHAnsi" w:cstheme="minorHAnsi"/>
          <w:sz w:val="24"/>
          <w:szCs w:val="24"/>
          <w:u w:val="single"/>
        </w:rPr>
      </w:pPr>
    </w:p>
    <w:p w14:paraId="2DEC2C76" w14:textId="77777777" w:rsidR="00072934" w:rsidRPr="00072934" w:rsidRDefault="00072934" w:rsidP="00072934">
      <w:pPr>
        <w:pStyle w:val="paragraph"/>
        <w:spacing w:before="0" w:beforeAutospacing="0" w:after="0" w:afterAutospacing="0"/>
        <w:jc w:val="both"/>
        <w:textAlignment w:val="baseline"/>
        <w:rPr>
          <w:rStyle w:val="normaltextrun"/>
          <w:rFonts w:ascii="Calibri" w:hAnsi="Calibri" w:cs="Calibri"/>
          <w:b/>
          <w:sz w:val="22"/>
          <w:szCs w:val="22"/>
          <w:u w:val="single"/>
        </w:rPr>
      </w:pPr>
      <w:r w:rsidRPr="00072934">
        <w:rPr>
          <w:rStyle w:val="normaltextrun"/>
          <w:rFonts w:ascii="Calibri" w:hAnsi="Calibri" w:cs="Calibri"/>
          <w:b/>
          <w:sz w:val="22"/>
          <w:szCs w:val="22"/>
          <w:u w:val="single"/>
        </w:rPr>
        <w:t>Intake – New Clients</w:t>
      </w:r>
    </w:p>
    <w:p w14:paraId="587267B5"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lastRenderedPageBreak/>
        <w:t>Provide intake assessment and support to people living in the catchment area.</w:t>
      </w:r>
    </w:p>
    <w:p w14:paraId="3801777A"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Screen, enroll and orient new clients to the health centre services and programs.</w:t>
      </w:r>
    </w:p>
    <w:p w14:paraId="2B514C4D"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Provide information and supportive services to other referring agents, and liaise closely with other service providers to ensure optimum delivery of services.</w:t>
      </w:r>
    </w:p>
    <w:p w14:paraId="68E8FCAA" w14:textId="77777777" w:rsidR="00072934" w:rsidRDefault="00072934" w:rsidP="00072934">
      <w:pPr>
        <w:pStyle w:val="NoSpacing"/>
        <w:rPr>
          <w:rFonts w:asciiTheme="minorHAnsi" w:hAnsiTheme="minorHAnsi" w:cstheme="minorHAnsi"/>
          <w:sz w:val="24"/>
          <w:szCs w:val="24"/>
        </w:rPr>
      </w:pPr>
    </w:p>
    <w:p w14:paraId="4D31E5AA" w14:textId="77777777" w:rsidR="00072934" w:rsidRPr="00072934" w:rsidRDefault="00072934" w:rsidP="00072934">
      <w:pPr>
        <w:pStyle w:val="paragraph"/>
        <w:spacing w:before="0" w:beforeAutospacing="0" w:after="0" w:afterAutospacing="0"/>
        <w:jc w:val="both"/>
        <w:textAlignment w:val="baseline"/>
        <w:rPr>
          <w:rStyle w:val="normaltextrun"/>
          <w:rFonts w:ascii="Calibri" w:hAnsi="Calibri" w:cs="Calibri"/>
          <w:b/>
          <w:sz w:val="22"/>
          <w:szCs w:val="22"/>
        </w:rPr>
      </w:pPr>
      <w:r w:rsidRPr="00072934">
        <w:rPr>
          <w:rStyle w:val="normaltextrun"/>
          <w:rFonts w:ascii="Calibri" w:hAnsi="Calibri" w:cs="Calibri"/>
          <w:b/>
          <w:sz w:val="22"/>
          <w:szCs w:val="22"/>
        </w:rPr>
        <w:t>Navigation and Case Management Support</w:t>
      </w:r>
    </w:p>
    <w:p w14:paraId="0E4497C8" w14:textId="361A90A3"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Pr>
          <w:rStyle w:val="normaltextrun"/>
          <w:rFonts w:ascii="Calibri" w:hAnsi="Calibri" w:cs="Calibri"/>
          <w:sz w:val="22"/>
          <w:szCs w:val="22"/>
        </w:rPr>
        <w:t>M</w:t>
      </w:r>
      <w:r w:rsidRPr="00072934">
        <w:rPr>
          <w:rStyle w:val="normaltextrun"/>
          <w:rFonts w:ascii="Calibri" w:hAnsi="Calibri" w:cs="Calibri"/>
          <w:sz w:val="22"/>
          <w:szCs w:val="22"/>
        </w:rPr>
        <w:t xml:space="preserve">eets regularly with individual clients to monitor needs and progress on an ongoing basis, provide case </w:t>
      </w:r>
    </w:p>
    <w:p w14:paraId="787F9225"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management, referrals, mentoring, and coaching</w:t>
      </w:r>
    </w:p>
    <w:p w14:paraId="51168203"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Refers callers and community members to appropriate community resources and services</w:t>
      </w:r>
    </w:p>
    <w:p w14:paraId="67868E92"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 xml:space="preserve">Provide navigation support to clients as needed </w:t>
      </w:r>
    </w:p>
    <w:p w14:paraId="30185CF1"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Provide brief crisis counselling to clients and community members</w:t>
      </w:r>
    </w:p>
    <w:p w14:paraId="31B26497"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Triage and support incoming requests for services and support SW team as required within the scope of the role</w:t>
      </w:r>
    </w:p>
    <w:p w14:paraId="23C9C2EF" w14:textId="77777777" w:rsidR="00072934" w:rsidRDefault="00072934" w:rsidP="00072934">
      <w:pPr>
        <w:pStyle w:val="NoSpacing"/>
        <w:rPr>
          <w:rFonts w:asciiTheme="minorHAnsi" w:hAnsiTheme="minorHAnsi" w:cstheme="minorHAnsi"/>
          <w:sz w:val="24"/>
          <w:szCs w:val="24"/>
        </w:rPr>
      </w:pPr>
    </w:p>
    <w:p w14:paraId="0E4808A5" w14:textId="77777777" w:rsidR="00072934" w:rsidRPr="00072934" w:rsidRDefault="00072934" w:rsidP="00072934">
      <w:pPr>
        <w:pStyle w:val="paragraph"/>
        <w:spacing w:before="0" w:beforeAutospacing="0" w:after="0" w:afterAutospacing="0"/>
        <w:jc w:val="both"/>
        <w:textAlignment w:val="baseline"/>
        <w:rPr>
          <w:rStyle w:val="normaltextrun"/>
          <w:rFonts w:ascii="Calibri" w:hAnsi="Calibri" w:cs="Calibri"/>
          <w:b/>
          <w:sz w:val="22"/>
          <w:szCs w:val="22"/>
        </w:rPr>
      </w:pPr>
      <w:r w:rsidRPr="00072934">
        <w:rPr>
          <w:rStyle w:val="normaltextrun"/>
          <w:rFonts w:ascii="Calibri" w:hAnsi="Calibri" w:cs="Calibri"/>
          <w:b/>
          <w:sz w:val="22"/>
          <w:szCs w:val="22"/>
        </w:rPr>
        <w:t>Community Outreach</w:t>
      </w:r>
    </w:p>
    <w:p w14:paraId="7C804FCB"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Promote Flemingdon Health Centre to external neighbourhood agencies and build strong working relationships with community agencies.</w:t>
      </w:r>
    </w:p>
    <w:p w14:paraId="6182253E" w14:textId="77777777" w:rsidR="00072934" w:rsidRDefault="00072934" w:rsidP="00072934">
      <w:pPr>
        <w:pStyle w:val="NoSpacing"/>
        <w:rPr>
          <w:rFonts w:asciiTheme="minorHAnsi" w:hAnsiTheme="minorHAnsi" w:cstheme="minorHAnsi"/>
          <w:sz w:val="24"/>
          <w:szCs w:val="24"/>
        </w:rPr>
      </w:pPr>
    </w:p>
    <w:p w14:paraId="58DB9729" w14:textId="77777777" w:rsidR="00072934" w:rsidRPr="00072934" w:rsidRDefault="00072934" w:rsidP="00072934">
      <w:pPr>
        <w:pStyle w:val="paragraph"/>
        <w:spacing w:before="0" w:beforeAutospacing="0" w:after="0" w:afterAutospacing="0"/>
        <w:jc w:val="both"/>
        <w:textAlignment w:val="baseline"/>
        <w:rPr>
          <w:rStyle w:val="normaltextrun"/>
          <w:rFonts w:ascii="Calibri" w:hAnsi="Calibri" w:cs="Calibri"/>
          <w:b/>
          <w:sz w:val="22"/>
          <w:szCs w:val="22"/>
          <w:u w:val="single"/>
        </w:rPr>
      </w:pPr>
      <w:r w:rsidRPr="00072934">
        <w:rPr>
          <w:rStyle w:val="normaltextrun"/>
          <w:rFonts w:ascii="Calibri" w:hAnsi="Calibri" w:cs="Calibri"/>
          <w:b/>
          <w:sz w:val="22"/>
          <w:szCs w:val="22"/>
          <w:u w:val="single"/>
        </w:rPr>
        <w:t xml:space="preserve">Internal </w:t>
      </w:r>
    </w:p>
    <w:p w14:paraId="7B42DF5A" w14:textId="41C889BB"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 xml:space="preserve">Coordinate child-minding services at the </w:t>
      </w:r>
      <w:r w:rsidR="006A0760">
        <w:rPr>
          <w:rStyle w:val="normaltextrun"/>
          <w:rFonts w:ascii="Calibri" w:hAnsi="Calibri" w:cs="Calibri"/>
          <w:sz w:val="22"/>
          <w:szCs w:val="22"/>
        </w:rPr>
        <w:t>Fairview</w:t>
      </w:r>
      <w:r w:rsidRPr="00072934">
        <w:rPr>
          <w:rStyle w:val="normaltextrun"/>
          <w:rFonts w:ascii="Calibri" w:hAnsi="Calibri" w:cs="Calibri"/>
          <w:sz w:val="22"/>
          <w:szCs w:val="22"/>
        </w:rPr>
        <w:t xml:space="preserve"> site of FHC</w:t>
      </w:r>
    </w:p>
    <w:p w14:paraId="4F7F6945"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Coordinate interdisciplinary educational seminars</w:t>
      </w:r>
    </w:p>
    <w:p w14:paraId="65F6535B"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 xml:space="preserve">Attends and actively participates in required trainings, meetings, Committees, working groups and presentations. </w:t>
      </w:r>
    </w:p>
    <w:p w14:paraId="35E8BB5A"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Other tasks as required/assigned by supervisor</w:t>
      </w:r>
    </w:p>
    <w:p w14:paraId="57E14C2E" w14:textId="77777777" w:rsidR="0077027B" w:rsidRPr="0077027B" w:rsidRDefault="0077027B" w:rsidP="0077027B">
      <w:pPr>
        <w:pStyle w:val="BodyText"/>
        <w:autoSpaceDE/>
        <w:autoSpaceDN/>
        <w:ind w:left="720"/>
        <w:rPr>
          <w:rFonts w:asciiTheme="minorHAnsi" w:hAnsiTheme="minorHAnsi" w:cstheme="minorHAnsi"/>
        </w:rPr>
      </w:pPr>
    </w:p>
    <w:p w14:paraId="081924E1" w14:textId="77777777" w:rsidR="00420A01" w:rsidRPr="00420A01" w:rsidRDefault="00420A01" w:rsidP="003277BA">
      <w:pPr>
        <w:pStyle w:val="Heading2"/>
        <w:ind w:left="0"/>
        <w:rPr>
          <w:color w:val="5B9BD2"/>
          <w:spacing w:val="-2"/>
        </w:rPr>
      </w:pPr>
      <w:r w:rsidRPr="00420A01">
        <w:rPr>
          <w:color w:val="5B9BD2"/>
          <w:spacing w:val="-2"/>
        </w:rPr>
        <w:t xml:space="preserve">Skills and Qualifications </w:t>
      </w:r>
    </w:p>
    <w:p w14:paraId="31DF6468"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BSW or equivalent education and experience</w:t>
      </w:r>
    </w:p>
    <w:p w14:paraId="621BC5B7"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Proficient in Microsoft Software and comfort with technology</w:t>
      </w:r>
    </w:p>
    <w:p w14:paraId="5E7CF8D0"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Analytical skills to identify and resolve problems, assess client needs, formulate recommendations using sound judgement, develop appropriate service contracts, determine and take action to address the needs of the client</w:t>
      </w:r>
    </w:p>
    <w:p w14:paraId="7B621CA6"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Decision making skills to determine action required</w:t>
      </w:r>
    </w:p>
    <w:p w14:paraId="7DF20B61"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Crisis intervention skills</w:t>
      </w:r>
    </w:p>
    <w:p w14:paraId="49AB8AD7"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Excellent oral and written communication skills</w:t>
      </w:r>
    </w:p>
    <w:p w14:paraId="54FA24A8"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Excellent organizational and coordination skills to respond to fluctuating workloads and respond immediately to crises</w:t>
      </w:r>
    </w:p>
    <w:p w14:paraId="1B5D36F9"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Excellent interpersonal skills to build trusting relationships, liaise with community professionals and FHC staff</w:t>
      </w:r>
    </w:p>
    <w:p w14:paraId="62129E2F" w14:textId="77777777" w:rsidR="00072934" w:rsidRPr="00072934" w:rsidRDefault="00072934" w:rsidP="00072934">
      <w:pPr>
        <w:pStyle w:val="paragraph"/>
        <w:numPr>
          <w:ilvl w:val="0"/>
          <w:numId w:val="29"/>
        </w:numPr>
        <w:spacing w:before="0" w:beforeAutospacing="0" w:after="0" w:afterAutospacing="0"/>
        <w:ind w:left="360" w:firstLine="0"/>
        <w:jc w:val="both"/>
        <w:textAlignment w:val="baseline"/>
        <w:rPr>
          <w:rStyle w:val="normaltextrun"/>
          <w:rFonts w:ascii="Calibri" w:hAnsi="Calibri" w:cs="Calibri"/>
          <w:sz w:val="22"/>
          <w:szCs w:val="22"/>
        </w:rPr>
      </w:pPr>
      <w:r w:rsidRPr="00072934">
        <w:rPr>
          <w:rStyle w:val="normaltextrun"/>
          <w:rFonts w:ascii="Calibri" w:hAnsi="Calibri" w:cs="Calibri"/>
          <w:sz w:val="22"/>
          <w:szCs w:val="22"/>
        </w:rPr>
        <w:t>Able to work under pressure, handle emergencies with professionalism and defuse crisis situations.</w:t>
      </w:r>
    </w:p>
    <w:p w14:paraId="1E6EE2C7" w14:textId="67F7C67B" w:rsidR="0077027B" w:rsidRPr="00D80AE5" w:rsidRDefault="00072934" w:rsidP="0077027B">
      <w:pPr>
        <w:pStyle w:val="paragraph"/>
        <w:numPr>
          <w:ilvl w:val="0"/>
          <w:numId w:val="29"/>
        </w:numPr>
        <w:spacing w:before="0" w:beforeAutospacing="0" w:after="0" w:afterAutospacing="0"/>
        <w:ind w:left="360" w:firstLine="0"/>
        <w:jc w:val="both"/>
        <w:textAlignment w:val="baseline"/>
        <w:rPr>
          <w:rFonts w:ascii="Calibri" w:hAnsi="Calibri" w:cs="Calibri"/>
          <w:sz w:val="22"/>
          <w:szCs w:val="22"/>
        </w:rPr>
      </w:pPr>
      <w:r w:rsidRPr="00072934">
        <w:rPr>
          <w:rStyle w:val="normaltextrun"/>
          <w:rFonts w:ascii="Calibri" w:hAnsi="Calibri" w:cs="Calibri"/>
          <w:sz w:val="22"/>
          <w:szCs w:val="22"/>
        </w:rPr>
        <w:t>Social and multicultural sensitivity</w:t>
      </w:r>
    </w:p>
    <w:p w14:paraId="0A25BBA9" w14:textId="77777777" w:rsidR="00420A01" w:rsidRDefault="00420A01" w:rsidP="003277BA">
      <w:pPr>
        <w:spacing w:after="24" w:line="248" w:lineRule="auto"/>
        <w:ind w:left="9" w:hanging="10"/>
        <w:rPr>
          <w:rFonts w:eastAsia="Times New Roman" w:cstheme="minorHAnsi"/>
          <w:b/>
          <w:color w:val="5B9BD4"/>
          <w:spacing w:val="-1"/>
          <w:lang w:eastAsia="en-CA"/>
        </w:rPr>
      </w:pPr>
    </w:p>
    <w:p w14:paraId="1580FE06" w14:textId="77777777" w:rsidR="0000072D" w:rsidRPr="006F52C3" w:rsidRDefault="0000072D" w:rsidP="0000072D">
      <w:pPr>
        <w:ind w:left="120"/>
        <w:jc w:val="both"/>
        <w:rPr>
          <w:i/>
          <w:sz w:val="18"/>
        </w:rPr>
      </w:pPr>
      <w:r w:rsidRPr="006F52C3">
        <w:rPr>
          <w:i/>
          <w:spacing w:val="-2"/>
          <w:sz w:val="18"/>
        </w:rPr>
        <w:t>We</w:t>
      </w:r>
      <w:r w:rsidRPr="006F52C3">
        <w:rPr>
          <w:i/>
          <w:spacing w:val="-13"/>
          <w:sz w:val="18"/>
        </w:rPr>
        <w:t xml:space="preserve"> </w:t>
      </w:r>
      <w:r w:rsidRPr="006F52C3">
        <w:rPr>
          <w:i/>
          <w:spacing w:val="-2"/>
          <w:sz w:val="18"/>
        </w:rPr>
        <w:t>encourage</w:t>
      </w:r>
      <w:r w:rsidRPr="006F52C3">
        <w:rPr>
          <w:i/>
          <w:spacing w:val="-10"/>
          <w:sz w:val="18"/>
        </w:rPr>
        <w:t xml:space="preserve"> </w:t>
      </w:r>
      <w:r w:rsidRPr="006F52C3">
        <w:rPr>
          <w:i/>
          <w:spacing w:val="-2"/>
          <w:sz w:val="18"/>
        </w:rPr>
        <w:t>applications</w:t>
      </w:r>
      <w:r w:rsidRPr="006F52C3">
        <w:rPr>
          <w:i/>
          <w:spacing w:val="-11"/>
          <w:sz w:val="18"/>
        </w:rPr>
        <w:t xml:space="preserve"> </w:t>
      </w:r>
      <w:r w:rsidRPr="006F52C3">
        <w:rPr>
          <w:i/>
          <w:spacing w:val="-2"/>
          <w:sz w:val="18"/>
        </w:rPr>
        <w:t>from</w:t>
      </w:r>
      <w:r w:rsidRPr="006F52C3">
        <w:rPr>
          <w:i/>
          <w:spacing w:val="-9"/>
          <w:sz w:val="18"/>
        </w:rPr>
        <w:t xml:space="preserve"> </w:t>
      </w:r>
      <w:r w:rsidRPr="006F52C3">
        <w:rPr>
          <w:i/>
          <w:spacing w:val="-2"/>
          <w:sz w:val="18"/>
        </w:rPr>
        <w:t>individuals</w:t>
      </w:r>
      <w:r w:rsidRPr="006F52C3">
        <w:rPr>
          <w:i/>
          <w:spacing w:val="-5"/>
          <w:sz w:val="18"/>
        </w:rPr>
        <w:t xml:space="preserve"> </w:t>
      </w:r>
      <w:r w:rsidRPr="006F52C3">
        <w:rPr>
          <w:i/>
          <w:spacing w:val="-2"/>
          <w:sz w:val="18"/>
        </w:rPr>
        <w:t>who</w:t>
      </w:r>
      <w:r w:rsidRPr="006F52C3">
        <w:rPr>
          <w:i/>
          <w:spacing w:val="-10"/>
          <w:sz w:val="18"/>
        </w:rPr>
        <w:t xml:space="preserve"> </w:t>
      </w:r>
      <w:r w:rsidRPr="006F52C3">
        <w:rPr>
          <w:i/>
          <w:spacing w:val="-2"/>
          <w:sz w:val="18"/>
        </w:rPr>
        <w:t>can</w:t>
      </w:r>
      <w:r w:rsidRPr="006F52C3">
        <w:rPr>
          <w:i/>
          <w:spacing w:val="-9"/>
          <w:sz w:val="18"/>
        </w:rPr>
        <w:t xml:space="preserve"> </w:t>
      </w:r>
      <w:r w:rsidRPr="006F52C3">
        <w:rPr>
          <w:i/>
          <w:spacing w:val="-2"/>
          <w:sz w:val="18"/>
        </w:rPr>
        <w:t>identify</w:t>
      </w:r>
      <w:r w:rsidRPr="006F52C3">
        <w:rPr>
          <w:i/>
          <w:spacing w:val="-5"/>
          <w:sz w:val="18"/>
        </w:rPr>
        <w:t xml:space="preserve"> </w:t>
      </w:r>
      <w:r w:rsidRPr="006F52C3">
        <w:rPr>
          <w:i/>
          <w:spacing w:val="-2"/>
          <w:sz w:val="18"/>
        </w:rPr>
        <w:t>with</w:t>
      </w:r>
      <w:r w:rsidRPr="006F52C3">
        <w:rPr>
          <w:i/>
          <w:spacing w:val="-11"/>
          <w:sz w:val="18"/>
        </w:rPr>
        <w:t xml:space="preserve"> </w:t>
      </w:r>
      <w:r w:rsidRPr="006F52C3">
        <w:rPr>
          <w:i/>
          <w:spacing w:val="-2"/>
          <w:sz w:val="18"/>
        </w:rPr>
        <w:t>the</w:t>
      </w:r>
      <w:r w:rsidRPr="006F52C3">
        <w:rPr>
          <w:i/>
          <w:spacing w:val="-7"/>
          <w:sz w:val="18"/>
        </w:rPr>
        <w:t xml:space="preserve"> </w:t>
      </w:r>
      <w:r w:rsidRPr="006F52C3">
        <w:rPr>
          <w:i/>
          <w:spacing w:val="-2"/>
          <w:sz w:val="18"/>
        </w:rPr>
        <w:t>diverse</w:t>
      </w:r>
      <w:r w:rsidRPr="006F52C3">
        <w:rPr>
          <w:i/>
          <w:spacing w:val="-8"/>
          <w:sz w:val="18"/>
        </w:rPr>
        <w:t xml:space="preserve"> </w:t>
      </w:r>
      <w:r w:rsidRPr="006F52C3">
        <w:rPr>
          <w:i/>
          <w:spacing w:val="-2"/>
          <w:sz w:val="18"/>
        </w:rPr>
        <w:t>communities</w:t>
      </w:r>
      <w:r w:rsidRPr="006F52C3">
        <w:rPr>
          <w:i/>
          <w:spacing w:val="-10"/>
          <w:sz w:val="18"/>
        </w:rPr>
        <w:t xml:space="preserve"> </w:t>
      </w:r>
      <w:r w:rsidRPr="006F52C3">
        <w:rPr>
          <w:i/>
          <w:spacing w:val="-2"/>
          <w:sz w:val="18"/>
        </w:rPr>
        <w:t>we</w:t>
      </w:r>
      <w:r w:rsidRPr="006F52C3">
        <w:rPr>
          <w:i/>
          <w:spacing w:val="-10"/>
          <w:sz w:val="18"/>
        </w:rPr>
        <w:t xml:space="preserve"> </w:t>
      </w:r>
      <w:r w:rsidRPr="006F52C3">
        <w:rPr>
          <w:i/>
          <w:spacing w:val="-2"/>
          <w:sz w:val="18"/>
        </w:rPr>
        <w:t>serve.</w:t>
      </w:r>
      <w:r w:rsidRPr="006F52C3">
        <w:rPr>
          <w:i/>
          <w:sz w:val="18"/>
        </w:rPr>
        <w:t xml:space="preserve"> We thank all applicants for their interest but regret that only those selected for an interview will receive an</w:t>
      </w:r>
      <w:r w:rsidRPr="006F52C3">
        <w:rPr>
          <w:i/>
          <w:spacing w:val="-5"/>
          <w:sz w:val="18"/>
        </w:rPr>
        <w:t xml:space="preserve"> </w:t>
      </w:r>
      <w:r w:rsidRPr="006F52C3">
        <w:rPr>
          <w:i/>
          <w:sz w:val="18"/>
        </w:rPr>
        <w:t>acknowledgement.</w:t>
      </w:r>
      <w:r w:rsidRPr="006F52C3">
        <w:rPr>
          <w:i/>
          <w:spacing w:val="-6"/>
          <w:sz w:val="18"/>
        </w:rPr>
        <w:t xml:space="preserve"> </w:t>
      </w:r>
      <w:r w:rsidRPr="006F52C3">
        <w:rPr>
          <w:i/>
          <w:sz w:val="18"/>
        </w:rPr>
        <w:t>Please</w:t>
      </w:r>
      <w:r w:rsidRPr="006F52C3">
        <w:rPr>
          <w:i/>
          <w:spacing w:val="-3"/>
          <w:sz w:val="18"/>
        </w:rPr>
        <w:t xml:space="preserve"> </w:t>
      </w:r>
      <w:r w:rsidRPr="006F52C3">
        <w:rPr>
          <w:i/>
          <w:sz w:val="18"/>
        </w:rPr>
        <w:t>note</w:t>
      </w:r>
      <w:r w:rsidRPr="006F52C3">
        <w:rPr>
          <w:i/>
          <w:spacing w:val="-4"/>
          <w:sz w:val="18"/>
        </w:rPr>
        <w:t xml:space="preserve"> </w:t>
      </w:r>
      <w:r w:rsidRPr="006F52C3">
        <w:rPr>
          <w:i/>
          <w:sz w:val="18"/>
        </w:rPr>
        <w:t>that</w:t>
      </w:r>
      <w:r w:rsidRPr="006F52C3">
        <w:rPr>
          <w:i/>
          <w:spacing w:val="-6"/>
          <w:sz w:val="18"/>
        </w:rPr>
        <w:t xml:space="preserve"> </w:t>
      </w:r>
      <w:r w:rsidRPr="006F52C3">
        <w:rPr>
          <w:i/>
          <w:sz w:val="18"/>
        </w:rPr>
        <w:t>a</w:t>
      </w:r>
      <w:r w:rsidRPr="006F52C3">
        <w:rPr>
          <w:i/>
          <w:spacing w:val="-5"/>
          <w:sz w:val="18"/>
        </w:rPr>
        <w:t xml:space="preserve"> </w:t>
      </w:r>
      <w:r w:rsidRPr="006F52C3">
        <w:rPr>
          <w:i/>
          <w:sz w:val="18"/>
        </w:rPr>
        <w:t>criminal</w:t>
      </w:r>
      <w:r w:rsidRPr="006F52C3">
        <w:rPr>
          <w:i/>
          <w:spacing w:val="-6"/>
          <w:sz w:val="18"/>
        </w:rPr>
        <w:t xml:space="preserve"> </w:t>
      </w:r>
      <w:r w:rsidRPr="006F52C3">
        <w:rPr>
          <w:i/>
          <w:sz w:val="18"/>
        </w:rPr>
        <w:t>background</w:t>
      </w:r>
      <w:r w:rsidRPr="006F52C3">
        <w:rPr>
          <w:i/>
          <w:spacing w:val="-5"/>
          <w:sz w:val="18"/>
        </w:rPr>
        <w:t xml:space="preserve"> </w:t>
      </w:r>
      <w:r w:rsidRPr="006F52C3">
        <w:rPr>
          <w:i/>
          <w:sz w:val="18"/>
        </w:rPr>
        <w:t>check</w:t>
      </w:r>
      <w:r w:rsidRPr="006F52C3">
        <w:rPr>
          <w:i/>
          <w:spacing w:val="-4"/>
          <w:sz w:val="18"/>
        </w:rPr>
        <w:t xml:space="preserve"> </w:t>
      </w:r>
      <w:r w:rsidRPr="006F52C3">
        <w:rPr>
          <w:i/>
          <w:sz w:val="18"/>
        </w:rPr>
        <w:t>(Vulnerable</w:t>
      </w:r>
      <w:r w:rsidRPr="006F52C3">
        <w:rPr>
          <w:i/>
          <w:spacing w:val="-3"/>
          <w:sz w:val="18"/>
        </w:rPr>
        <w:t xml:space="preserve"> </w:t>
      </w:r>
      <w:r w:rsidRPr="006F52C3">
        <w:rPr>
          <w:i/>
          <w:sz w:val="18"/>
        </w:rPr>
        <w:t>sector)</w:t>
      </w:r>
      <w:r w:rsidRPr="006F52C3">
        <w:rPr>
          <w:i/>
          <w:spacing w:val="-6"/>
          <w:sz w:val="18"/>
        </w:rPr>
        <w:t xml:space="preserve"> </w:t>
      </w:r>
      <w:r w:rsidRPr="006F52C3">
        <w:rPr>
          <w:i/>
          <w:sz w:val="18"/>
        </w:rPr>
        <w:t>will</w:t>
      </w:r>
      <w:r w:rsidRPr="006F52C3">
        <w:rPr>
          <w:i/>
          <w:spacing w:val="-5"/>
          <w:sz w:val="18"/>
        </w:rPr>
        <w:t xml:space="preserve"> </w:t>
      </w:r>
      <w:r w:rsidRPr="006F52C3">
        <w:rPr>
          <w:i/>
          <w:sz w:val="18"/>
        </w:rPr>
        <w:t>be</w:t>
      </w:r>
      <w:r w:rsidRPr="006F52C3">
        <w:rPr>
          <w:i/>
          <w:spacing w:val="-6"/>
          <w:sz w:val="18"/>
        </w:rPr>
        <w:t xml:space="preserve"> </w:t>
      </w:r>
      <w:r w:rsidRPr="006F52C3">
        <w:rPr>
          <w:i/>
          <w:sz w:val="18"/>
        </w:rPr>
        <w:t>conducted for this position. In</w:t>
      </w:r>
      <w:r w:rsidRPr="006F52C3">
        <w:rPr>
          <w:i/>
          <w:spacing w:val="-10"/>
          <w:sz w:val="18"/>
        </w:rPr>
        <w:t xml:space="preserve"> </w:t>
      </w:r>
      <w:r w:rsidRPr="006F52C3">
        <w:rPr>
          <w:i/>
          <w:sz w:val="18"/>
        </w:rPr>
        <w:t>accordance</w:t>
      </w:r>
      <w:r w:rsidRPr="006F52C3">
        <w:rPr>
          <w:i/>
          <w:spacing w:val="-12"/>
          <w:sz w:val="18"/>
        </w:rPr>
        <w:t xml:space="preserve"> </w:t>
      </w:r>
      <w:r w:rsidRPr="006F52C3">
        <w:rPr>
          <w:i/>
          <w:sz w:val="18"/>
        </w:rPr>
        <w:t>with</w:t>
      </w:r>
      <w:r w:rsidRPr="006F52C3">
        <w:rPr>
          <w:i/>
          <w:spacing w:val="-12"/>
          <w:sz w:val="18"/>
        </w:rPr>
        <w:t xml:space="preserve"> </w:t>
      </w:r>
      <w:r w:rsidRPr="006F52C3">
        <w:rPr>
          <w:i/>
          <w:sz w:val="18"/>
        </w:rPr>
        <w:t>the</w:t>
      </w:r>
      <w:r w:rsidRPr="006F52C3">
        <w:rPr>
          <w:i/>
          <w:spacing w:val="-11"/>
          <w:sz w:val="18"/>
        </w:rPr>
        <w:t xml:space="preserve"> </w:t>
      </w:r>
      <w:r w:rsidRPr="006F52C3">
        <w:rPr>
          <w:i/>
          <w:sz w:val="18"/>
        </w:rPr>
        <w:t>Ontario</w:t>
      </w:r>
      <w:r w:rsidRPr="006F52C3">
        <w:rPr>
          <w:i/>
          <w:spacing w:val="-12"/>
          <w:sz w:val="18"/>
        </w:rPr>
        <w:t xml:space="preserve"> </w:t>
      </w:r>
      <w:r w:rsidRPr="006F52C3">
        <w:rPr>
          <w:i/>
          <w:sz w:val="18"/>
        </w:rPr>
        <w:t>Human</w:t>
      </w:r>
      <w:r w:rsidRPr="006F52C3">
        <w:rPr>
          <w:i/>
          <w:spacing w:val="-12"/>
          <w:sz w:val="18"/>
        </w:rPr>
        <w:t xml:space="preserve"> </w:t>
      </w:r>
      <w:r w:rsidRPr="006F52C3">
        <w:rPr>
          <w:i/>
          <w:sz w:val="18"/>
        </w:rPr>
        <w:t>Rights</w:t>
      </w:r>
      <w:r w:rsidRPr="006F52C3">
        <w:rPr>
          <w:i/>
          <w:spacing w:val="-11"/>
          <w:sz w:val="18"/>
        </w:rPr>
        <w:t xml:space="preserve"> </w:t>
      </w:r>
      <w:r w:rsidRPr="006F52C3">
        <w:rPr>
          <w:i/>
          <w:sz w:val="18"/>
        </w:rPr>
        <w:t>Code</w:t>
      </w:r>
      <w:r w:rsidRPr="006F52C3">
        <w:rPr>
          <w:i/>
          <w:spacing w:val="-11"/>
          <w:sz w:val="18"/>
        </w:rPr>
        <w:t xml:space="preserve"> </w:t>
      </w:r>
      <w:r w:rsidRPr="006F52C3">
        <w:rPr>
          <w:i/>
          <w:sz w:val="18"/>
        </w:rPr>
        <w:t>and</w:t>
      </w:r>
      <w:r w:rsidRPr="006F52C3">
        <w:rPr>
          <w:i/>
          <w:spacing w:val="-12"/>
          <w:sz w:val="18"/>
        </w:rPr>
        <w:t xml:space="preserve"> </w:t>
      </w:r>
      <w:r w:rsidRPr="006F52C3">
        <w:rPr>
          <w:i/>
          <w:sz w:val="18"/>
        </w:rPr>
        <w:t>the</w:t>
      </w:r>
      <w:r w:rsidRPr="006F52C3">
        <w:rPr>
          <w:i/>
          <w:spacing w:val="-11"/>
          <w:sz w:val="18"/>
        </w:rPr>
        <w:t xml:space="preserve"> </w:t>
      </w:r>
      <w:r w:rsidRPr="006F52C3">
        <w:rPr>
          <w:i/>
          <w:sz w:val="18"/>
        </w:rPr>
        <w:t>Accessibility</w:t>
      </w:r>
      <w:r w:rsidRPr="006F52C3">
        <w:rPr>
          <w:i/>
          <w:spacing w:val="-11"/>
          <w:sz w:val="18"/>
        </w:rPr>
        <w:t xml:space="preserve"> </w:t>
      </w:r>
      <w:r w:rsidRPr="006F52C3">
        <w:rPr>
          <w:i/>
          <w:sz w:val="18"/>
        </w:rPr>
        <w:t>for</w:t>
      </w:r>
      <w:r w:rsidRPr="006F52C3">
        <w:rPr>
          <w:i/>
          <w:spacing w:val="-11"/>
          <w:sz w:val="18"/>
        </w:rPr>
        <w:t xml:space="preserve"> </w:t>
      </w:r>
      <w:r w:rsidRPr="006F52C3">
        <w:rPr>
          <w:i/>
          <w:sz w:val="18"/>
        </w:rPr>
        <w:t>Ontarians</w:t>
      </w:r>
      <w:r w:rsidRPr="006F52C3">
        <w:rPr>
          <w:i/>
          <w:spacing w:val="-11"/>
          <w:sz w:val="18"/>
        </w:rPr>
        <w:t xml:space="preserve"> </w:t>
      </w:r>
      <w:r w:rsidRPr="006F52C3">
        <w:rPr>
          <w:i/>
          <w:sz w:val="18"/>
        </w:rPr>
        <w:t>with</w:t>
      </w:r>
      <w:r w:rsidRPr="006F52C3">
        <w:rPr>
          <w:i/>
          <w:spacing w:val="-12"/>
          <w:sz w:val="18"/>
        </w:rPr>
        <w:t xml:space="preserve"> </w:t>
      </w:r>
      <w:r w:rsidRPr="006F52C3">
        <w:rPr>
          <w:i/>
          <w:sz w:val="18"/>
        </w:rPr>
        <w:t>Disabilities</w:t>
      </w:r>
      <w:r w:rsidRPr="006F52C3">
        <w:rPr>
          <w:i/>
          <w:spacing w:val="-9"/>
          <w:sz w:val="18"/>
        </w:rPr>
        <w:t xml:space="preserve"> </w:t>
      </w:r>
      <w:r w:rsidRPr="006F52C3">
        <w:rPr>
          <w:i/>
          <w:sz w:val="18"/>
        </w:rPr>
        <w:t xml:space="preserve">Act, </w:t>
      </w:r>
      <w:r w:rsidRPr="006F52C3">
        <w:rPr>
          <w:i/>
          <w:spacing w:val="-2"/>
          <w:sz w:val="18"/>
        </w:rPr>
        <w:t>2005,</w:t>
      </w:r>
      <w:r w:rsidRPr="006F52C3">
        <w:rPr>
          <w:i/>
          <w:spacing w:val="-10"/>
          <w:sz w:val="18"/>
        </w:rPr>
        <w:t xml:space="preserve"> </w:t>
      </w:r>
      <w:r w:rsidRPr="006F52C3">
        <w:rPr>
          <w:i/>
          <w:spacing w:val="-2"/>
          <w:sz w:val="18"/>
        </w:rPr>
        <w:t>accommodation</w:t>
      </w:r>
      <w:r w:rsidRPr="006F52C3">
        <w:rPr>
          <w:i/>
          <w:spacing w:val="-11"/>
          <w:sz w:val="18"/>
        </w:rPr>
        <w:t xml:space="preserve"> </w:t>
      </w:r>
      <w:r w:rsidRPr="006F52C3">
        <w:rPr>
          <w:i/>
          <w:spacing w:val="-2"/>
          <w:sz w:val="18"/>
        </w:rPr>
        <w:t>will</w:t>
      </w:r>
      <w:r w:rsidRPr="006F52C3">
        <w:rPr>
          <w:i/>
          <w:spacing w:val="-10"/>
          <w:sz w:val="18"/>
        </w:rPr>
        <w:t xml:space="preserve"> </w:t>
      </w:r>
      <w:r w:rsidRPr="006F52C3">
        <w:rPr>
          <w:i/>
          <w:spacing w:val="-2"/>
          <w:sz w:val="18"/>
        </w:rPr>
        <w:t>be</w:t>
      </w:r>
      <w:r w:rsidRPr="006F52C3">
        <w:rPr>
          <w:i/>
          <w:spacing w:val="-5"/>
          <w:sz w:val="18"/>
        </w:rPr>
        <w:t xml:space="preserve"> </w:t>
      </w:r>
      <w:r w:rsidRPr="006F52C3">
        <w:rPr>
          <w:i/>
          <w:spacing w:val="-2"/>
          <w:sz w:val="18"/>
        </w:rPr>
        <w:t>provided</w:t>
      </w:r>
      <w:r w:rsidRPr="006F52C3">
        <w:rPr>
          <w:i/>
          <w:spacing w:val="-9"/>
          <w:sz w:val="18"/>
        </w:rPr>
        <w:t xml:space="preserve"> </w:t>
      </w:r>
      <w:r w:rsidRPr="006F52C3">
        <w:rPr>
          <w:i/>
          <w:spacing w:val="-2"/>
          <w:sz w:val="18"/>
        </w:rPr>
        <w:t>in</w:t>
      </w:r>
      <w:r w:rsidRPr="006F52C3">
        <w:rPr>
          <w:i/>
          <w:spacing w:val="-9"/>
          <w:sz w:val="18"/>
        </w:rPr>
        <w:t xml:space="preserve"> </w:t>
      </w:r>
      <w:r w:rsidRPr="006F52C3">
        <w:rPr>
          <w:i/>
          <w:spacing w:val="-2"/>
          <w:sz w:val="18"/>
        </w:rPr>
        <w:t>all</w:t>
      </w:r>
      <w:r w:rsidRPr="006F52C3">
        <w:rPr>
          <w:i/>
          <w:spacing w:val="-9"/>
          <w:sz w:val="18"/>
        </w:rPr>
        <w:t xml:space="preserve"> </w:t>
      </w:r>
      <w:r w:rsidRPr="006F52C3">
        <w:rPr>
          <w:i/>
          <w:spacing w:val="-2"/>
          <w:sz w:val="18"/>
        </w:rPr>
        <w:t>parts</w:t>
      </w:r>
      <w:r w:rsidRPr="006F52C3">
        <w:rPr>
          <w:i/>
          <w:spacing w:val="-6"/>
          <w:sz w:val="18"/>
        </w:rPr>
        <w:t xml:space="preserve"> </w:t>
      </w:r>
      <w:r w:rsidRPr="006F52C3">
        <w:rPr>
          <w:i/>
          <w:spacing w:val="-2"/>
          <w:sz w:val="18"/>
        </w:rPr>
        <w:t>of</w:t>
      </w:r>
      <w:r w:rsidRPr="006F52C3">
        <w:rPr>
          <w:i/>
          <w:spacing w:val="-5"/>
          <w:sz w:val="18"/>
        </w:rPr>
        <w:t xml:space="preserve"> </w:t>
      </w:r>
      <w:r w:rsidRPr="006F52C3">
        <w:rPr>
          <w:i/>
          <w:spacing w:val="-2"/>
          <w:sz w:val="18"/>
        </w:rPr>
        <w:t>the</w:t>
      </w:r>
      <w:r w:rsidRPr="006F52C3">
        <w:rPr>
          <w:i/>
          <w:spacing w:val="-5"/>
          <w:sz w:val="18"/>
        </w:rPr>
        <w:t xml:space="preserve"> </w:t>
      </w:r>
      <w:r w:rsidRPr="006F52C3">
        <w:rPr>
          <w:i/>
          <w:spacing w:val="-2"/>
          <w:sz w:val="18"/>
        </w:rPr>
        <w:t>hiring</w:t>
      </w:r>
      <w:r w:rsidRPr="006F52C3">
        <w:rPr>
          <w:i/>
          <w:spacing w:val="-6"/>
          <w:sz w:val="18"/>
        </w:rPr>
        <w:t xml:space="preserve"> </w:t>
      </w:r>
      <w:r w:rsidRPr="006F52C3">
        <w:rPr>
          <w:i/>
          <w:spacing w:val="-2"/>
          <w:sz w:val="18"/>
        </w:rPr>
        <w:t>process.</w:t>
      </w:r>
      <w:r w:rsidRPr="006F52C3">
        <w:rPr>
          <w:i/>
          <w:spacing w:val="-9"/>
          <w:sz w:val="18"/>
        </w:rPr>
        <w:t xml:space="preserve"> </w:t>
      </w:r>
      <w:r w:rsidRPr="006F52C3">
        <w:rPr>
          <w:i/>
          <w:spacing w:val="-2"/>
          <w:sz w:val="18"/>
        </w:rPr>
        <w:t>Applicants</w:t>
      </w:r>
      <w:r w:rsidRPr="006F52C3">
        <w:rPr>
          <w:i/>
          <w:spacing w:val="-6"/>
          <w:sz w:val="18"/>
        </w:rPr>
        <w:t xml:space="preserve"> </w:t>
      </w:r>
      <w:r w:rsidRPr="006F52C3">
        <w:rPr>
          <w:i/>
          <w:spacing w:val="-2"/>
          <w:sz w:val="18"/>
        </w:rPr>
        <w:t>need</w:t>
      </w:r>
      <w:r w:rsidRPr="006F52C3">
        <w:rPr>
          <w:i/>
          <w:spacing w:val="-6"/>
          <w:sz w:val="18"/>
        </w:rPr>
        <w:t xml:space="preserve"> </w:t>
      </w:r>
      <w:r w:rsidRPr="006F52C3">
        <w:rPr>
          <w:i/>
          <w:spacing w:val="-2"/>
          <w:sz w:val="18"/>
        </w:rPr>
        <w:t>to</w:t>
      </w:r>
      <w:r w:rsidRPr="006F52C3">
        <w:rPr>
          <w:i/>
          <w:spacing w:val="-9"/>
          <w:sz w:val="18"/>
        </w:rPr>
        <w:t xml:space="preserve"> </w:t>
      </w:r>
      <w:r w:rsidRPr="006F52C3">
        <w:rPr>
          <w:i/>
          <w:spacing w:val="-2"/>
          <w:sz w:val="18"/>
        </w:rPr>
        <w:t>make</w:t>
      </w:r>
      <w:r w:rsidRPr="006F52C3">
        <w:rPr>
          <w:i/>
          <w:spacing w:val="-5"/>
          <w:sz w:val="18"/>
        </w:rPr>
        <w:t xml:space="preserve"> </w:t>
      </w:r>
      <w:r w:rsidRPr="006F52C3">
        <w:rPr>
          <w:i/>
          <w:spacing w:val="-2"/>
          <w:sz w:val="18"/>
        </w:rPr>
        <w:t>their</w:t>
      </w:r>
      <w:r w:rsidRPr="006F52C3">
        <w:rPr>
          <w:i/>
          <w:sz w:val="18"/>
        </w:rPr>
        <w:t xml:space="preserve"> </w:t>
      </w:r>
      <w:r w:rsidRPr="006F52C3">
        <w:rPr>
          <w:i/>
          <w:spacing w:val="-2"/>
          <w:sz w:val="18"/>
        </w:rPr>
        <w:t xml:space="preserve">needs </w:t>
      </w:r>
      <w:r w:rsidRPr="006F52C3">
        <w:rPr>
          <w:i/>
          <w:sz w:val="18"/>
        </w:rPr>
        <w:t xml:space="preserve">known in </w:t>
      </w:r>
      <w:r w:rsidRPr="0000072D">
        <w:rPr>
          <w:i/>
          <w:sz w:val="18"/>
        </w:rPr>
        <w:t>advance.  Please note that FHC does not use Artificial Intelligence in their recruitment process.  If you believe any job posting is fraudulent, please call our office: Flemingdon Health Centre at 10 Gateway Boulevard in Toronto.</w:t>
      </w:r>
    </w:p>
    <w:p w14:paraId="2E682723" w14:textId="0FDFBDCC" w:rsidR="00111851" w:rsidRPr="006F52C3" w:rsidRDefault="00111851" w:rsidP="0000072D">
      <w:pPr>
        <w:ind w:left="120"/>
        <w:rPr>
          <w:i/>
          <w:sz w:val="18"/>
        </w:rPr>
      </w:pPr>
    </w:p>
    <w:sectPr w:rsidR="00111851" w:rsidRPr="006F52C3" w:rsidSect="0000072D">
      <w:headerReference w:type="default" r:id="rId12"/>
      <w:pgSz w:w="12240" w:h="15840"/>
      <w:pgMar w:top="1840" w:right="1180" w:bottom="990" w:left="1325"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316B" w14:textId="77777777" w:rsidR="001C53CC" w:rsidRDefault="001C53CC">
      <w:r>
        <w:separator/>
      </w:r>
    </w:p>
  </w:endnote>
  <w:endnote w:type="continuationSeparator" w:id="0">
    <w:p w14:paraId="63393175" w14:textId="77777777" w:rsidR="001C53CC" w:rsidRDefault="001C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FE45" w14:textId="77777777" w:rsidR="001C53CC" w:rsidRDefault="001C53CC">
      <w:r>
        <w:separator/>
      </w:r>
    </w:p>
  </w:footnote>
  <w:footnote w:type="continuationSeparator" w:id="0">
    <w:p w14:paraId="5C4E5730" w14:textId="77777777" w:rsidR="001C53CC" w:rsidRDefault="001C5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C05F" w14:textId="05F2E16F" w:rsidR="00276678" w:rsidRPr="00E2204C" w:rsidRDefault="00276678" w:rsidP="00276678">
    <w:pPr>
      <w:pStyle w:val="Heading1"/>
      <w:spacing w:before="41"/>
      <w:ind w:left="2721" w:right="2388"/>
      <w:jc w:val="center"/>
      <w:rPr>
        <w:sz w:val="36"/>
        <w:szCs w:val="36"/>
      </w:rPr>
    </w:pPr>
    <w:r>
      <w:rPr>
        <w:noProof/>
      </w:rPr>
      <w:drawing>
        <wp:anchor distT="0" distB="0" distL="0" distR="0" simplePos="0" relativeHeight="251658240" behindDoc="1" locked="0" layoutInCell="1" allowOverlap="1" wp14:anchorId="1C035316" wp14:editId="46973D3F">
          <wp:simplePos x="0" y="0"/>
          <wp:positionH relativeFrom="page">
            <wp:posOffset>1381125</wp:posOffset>
          </wp:positionH>
          <wp:positionV relativeFrom="page">
            <wp:posOffset>254000</wp:posOffset>
          </wp:positionV>
          <wp:extent cx="937260" cy="706081"/>
          <wp:effectExtent l="0" t="0" r="0" b="0"/>
          <wp:wrapNone/>
          <wp:docPr id="164567015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37260" cy="706081"/>
                  </a:xfrm>
                  <a:prstGeom prst="rect">
                    <a:avLst/>
                  </a:prstGeom>
                </pic:spPr>
              </pic:pic>
            </a:graphicData>
          </a:graphic>
        </wp:anchor>
      </w:drawing>
    </w:r>
    <w:r w:rsidR="00F510C3" w:rsidRPr="00F510C3">
      <w:t xml:space="preserve"> </w:t>
    </w:r>
    <w:r w:rsidR="008A0655" w:rsidRPr="00E2204C">
      <w:rPr>
        <w:rStyle w:val="Strong"/>
        <w:b/>
        <w:sz w:val="36"/>
        <w:szCs w:val="36"/>
      </w:rPr>
      <w:t xml:space="preserve">Case </w:t>
    </w:r>
    <w:r w:rsidR="0000033C" w:rsidRPr="00E2204C">
      <w:rPr>
        <w:rStyle w:val="Strong"/>
        <w:b/>
        <w:sz w:val="36"/>
        <w:szCs w:val="36"/>
      </w:rPr>
      <w:t>Worker</w:t>
    </w:r>
  </w:p>
  <w:p w14:paraId="5797F0CD" w14:textId="77777777" w:rsidR="00111851" w:rsidRDefault="0011185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B20"/>
    <w:multiLevelType w:val="hybridMultilevel"/>
    <w:tmpl w:val="67C437D6"/>
    <w:lvl w:ilvl="0" w:tplc="9F6A2312">
      <w:start w:val="1"/>
      <w:numFmt w:val="bullet"/>
      <w:lvlText w:val=""/>
      <w:lvlJc w:val="left"/>
      <w:pPr>
        <w:tabs>
          <w:tab w:val="num" w:pos="720"/>
        </w:tabs>
        <w:ind w:left="720" w:hanging="360"/>
      </w:pPr>
      <w:rPr>
        <w:rFonts w:ascii="Symbol" w:hAnsi="Symbol" w:hint="default"/>
        <w:sz w:val="20"/>
      </w:rPr>
    </w:lvl>
    <w:lvl w:ilvl="1" w:tplc="E43EBF4A" w:tentative="1">
      <w:start w:val="1"/>
      <w:numFmt w:val="bullet"/>
      <w:lvlText w:val="o"/>
      <w:lvlJc w:val="left"/>
      <w:pPr>
        <w:tabs>
          <w:tab w:val="num" w:pos="1440"/>
        </w:tabs>
        <w:ind w:left="1440" w:hanging="360"/>
      </w:pPr>
      <w:rPr>
        <w:rFonts w:ascii="Courier New" w:hAnsi="Courier New" w:hint="default"/>
        <w:sz w:val="20"/>
      </w:rPr>
    </w:lvl>
    <w:lvl w:ilvl="2" w:tplc="F2FC70F2" w:tentative="1">
      <w:start w:val="1"/>
      <w:numFmt w:val="bullet"/>
      <w:lvlText w:val=""/>
      <w:lvlJc w:val="left"/>
      <w:pPr>
        <w:tabs>
          <w:tab w:val="num" w:pos="2160"/>
        </w:tabs>
        <w:ind w:left="2160" w:hanging="360"/>
      </w:pPr>
      <w:rPr>
        <w:rFonts w:ascii="Wingdings" w:hAnsi="Wingdings" w:hint="default"/>
        <w:sz w:val="20"/>
      </w:rPr>
    </w:lvl>
    <w:lvl w:ilvl="3" w:tplc="54166164" w:tentative="1">
      <w:start w:val="1"/>
      <w:numFmt w:val="bullet"/>
      <w:lvlText w:val=""/>
      <w:lvlJc w:val="left"/>
      <w:pPr>
        <w:tabs>
          <w:tab w:val="num" w:pos="2880"/>
        </w:tabs>
        <w:ind w:left="2880" w:hanging="360"/>
      </w:pPr>
      <w:rPr>
        <w:rFonts w:ascii="Wingdings" w:hAnsi="Wingdings" w:hint="default"/>
        <w:sz w:val="20"/>
      </w:rPr>
    </w:lvl>
    <w:lvl w:ilvl="4" w:tplc="C1D6D074" w:tentative="1">
      <w:start w:val="1"/>
      <w:numFmt w:val="bullet"/>
      <w:lvlText w:val=""/>
      <w:lvlJc w:val="left"/>
      <w:pPr>
        <w:tabs>
          <w:tab w:val="num" w:pos="3600"/>
        </w:tabs>
        <w:ind w:left="3600" w:hanging="360"/>
      </w:pPr>
      <w:rPr>
        <w:rFonts w:ascii="Wingdings" w:hAnsi="Wingdings" w:hint="default"/>
        <w:sz w:val="20"/>
      </w:rPr>
    </w:lvl>
    <w:lvl w:ilvl="5" w:tplc="7FF68F14" w:tentative="1">
      <w:start w:val="1"/>
      <w:numFmt w:val="bullet"/>
      <w:lvlText w:val=""/>
      <w:lvlJc w:val="left"/>
      <w:pPr>
        <w:tabs>
          <w:tab w:val="num" w:pos="4320"/>
        </w:tabs>
        <w:ind w:left="4320" w:hanging="360"/>
      </w:pPr>
      <w:rPr>
        <w:rFonts w:ascii="Wingdings" w:hAnsi="Wingdings" w:hint="default"/>
        <w:sz w:val="20"/>
      </w:rPr>
    </w:lvl>
    <w:lvl w:ilvl="6" w:tplc="59C8A178" w:tentative="1">
      <w:start w:val="1"/>
      <w:numFmt w:val="bullet"/>
      <w:lvlText w:val=""/>
      <w:lvlJc w:val="left"/>
      <w:pPr>
        <w:tabs>
          <w:tab w:val="num" w:pos="5040"/>
        </w:tabs>
        <w:ind w:left="5040" w:hanging="360"/>
      </w:pPr>
      <w:rPr>
        <w:rFonts w:ascii="Wingdings" w:hAnsi="Wingdings" w:hint="default"/>
        <w:sz w:val="20"/>
      </w:rPr>
    </w:lvl>
    <w:lvl w:ilvl="7" w:tplc="1070E804" w:tentative="1">
      <w:start w:val="1"/>
      <w:numFmt w:val="bullet"/>
      <w:lvlText w:val=""/>
      <w:lvlJc w:val="left"/>
      <w:pPr>
        <w:tabs>
          <w:tab w:val="num" w:pos="5760"/>
        </w:tabs>
        <w:ind w:left="5760" w:hanging="360"/>
      </w:pPr>
      <w:rPr>
        <w:rFonts w:ascii="Wingdings" w:hAnsi="Wingdings" w:hint="default"/>
        <w:sz w:val="20"/>
      </w:rPr>
    </w:lvl>
    <w:lvl w:ilvl="8" w:tplc="6D501E3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6182E"/>
    <w:multiLevelType w:val="hybridMultilevel"/>
    <w:tmpl w:val="877E75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66A3758"/>
    <w:multiLevelType w:val="hybridMultilevel"/>
    <w:tmpl w:val="DBAC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14C7C"/>
    <w:multiLevelType w:val="multilevel"/>
    <w:tmpl w:val="11A661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28409B"/>
    <w:multiLevelType w:val="hybridMultilevel"/>
    <w:tmpl w:val="5438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27B86"/>
    <w:multiLevelType w:val="hybridMultilevel"/>
    <w:tmpl w:val="1BEA3794"/>
    <w:lvl w:ilvl="0" w:tplc="77F0BF5A">
      <w:numFmt w:val="bullet"/>
      <w:lvlText w:val=""/>
      <w:lvlJc w:val="left"/>
      <w:pPr>
        <w:ind w:left="461" w:hanging="360"/>
      </w:pPr>
      <w:rPr>
        <w:rFonts w:ascii="Symbol" w:eastAsia="Symbol" w:hAnsi="Symbol" w:cs="Symbol" w:hint="default"/>
        <w:spacing w:val="0"/>
        <w:w w:val="100"/>
        <w:lang w:val="en-US" w:eastAsia="en-US" w:bidi="ar-SA"/>
      </w:rPr>
    </w:lvl>
    <w:lvl w:ilvl="1" w:tplc="53F671E6">
      <w:numFmt w:val="bullet"/>
      <w:lvlText w:val="•"/>
      <w:lvlJc w:val="left"/>
      <w:pPr>
        <w:ind w:left="1388" w:hanging="360"/>
      </w:pPr>
      <w:rPr>
        <w:rFonts w:hint="default"/>
        <w:lang w:val="en-US" w:eastAsia="en-US" w:bidi="ar-SA"/>
      </w:rPr>
    </w:lvl>
    <w:lvl w:ilvl="2" w:tplc="1A42A134">
      <w:numFmt w:val="bullet"/>
      <w:lvlText w:val="•"/>
      <w:lvlJc w:val="left"/>
      <w:pPr>
        <w:ind w:left="2316" w:hanging="360"/>
      </w:pPr>
      <w:rPr>
        <w:rFonts w:hint="default"/>
        <w:lang w:val="en-US" w:eastAsia="en-US" w:bidi="ar-SA"/>
      </w:rPr>
    </w:lvl>
    <w:lvl w:ilvl="3" w:tplc="F1AAA9BE">
      <w:numFmt w:val="bullet"/>
      <w:lvlText w:val="•"/>
      <w:lvlJc w:val="left"/>
      <w:pPr>
        <w:ind w:left="3244" w:hanging="360"/>
      </w:pPr>
      <w:rPr>
        <w:rFonts w:hint="default"/>
        <w:lang w:val="en-US" w:eastAsia="en-US" w:bidi="ar-SA"/>
      </w:rPr>
    </w:lvl>
    <w:lvl w:ilvl="4" w:tplc="70525D56">
      <w:numFmt w:val="bullet"/>
      <w:lvlText w:val="•"/>
      <w:lvlJc w:val="left"/>
      <w:pPr>
        <w:ind w:left="4172" w:hanging="360"/>
      </w:pPr>
      <w:rPr>
        <w:rFonts w:hint="default"/>
        <w:lang w:val="en-US" w:eastAsia="en-US" w:bidi="ar-SA"/>
      </w:rPr>
    </w:lvl>
    <w:lvl w:ilvl="5" w:tplc="2512762E">
      <w:numFmt w:val="bullet"/>
      <w:lvlText w:val="•"/>
      <w:lvlJc w:val="left"/>
      <w:pPr>
        <w:ind w:left="5100" w:hanging="360"/>
      </w:pPr>
      <w:rPr>
        <w:rFonts w:hint="default"/>
        <w:lang w:val="en-US" w:eastAsia="en-US" w:bidi="ar-SA"/>
      </w:rPr>
    </w:lvl>
    <w:lvl w:ilvl="6" w:tplc="31F4B1C6">
      <w:numFmt w:val="bullet"/>
      <w:lvlText w:val="•"/>
      <w:lvlJc w:val="left"/>
      <w:pPr>
        <w:ind w:left="6028" w:hanging="360"/>
      </w:pPr>
      <w:rPr>
        <w:rFonts w:hint="default"/>
        <w:lang w:val="en-US" w:eastAsia="en-US" w:bidi="ar-SA"/>
      </w:rPr>
    </w:lvl>
    <w:lvl w:ilvl="7" w:tplc="8F8084FE">
      <w:numFmt w:val="bullet"/>
      <w:lvlText w:val="•"/>
      <w:lvlJc w:val="left"/>
      <w:pPr>
        <w:ind w:left="6956" w:hanging="360"/>
      </w:pPr>
      <w:rPr>
        <w:rFonts w:hint="default"/>
        <w:lang w:val="en-US" w:eastAsia="en-US" w:bidi="ar-SA"/>
      </w:rPr>
    </w:lvl>
    <w:lvl w:ilvl="8" w:tplc="87347D46">
      <w:numFmt w:val="bullet"/>
      <w:lvlText w:val="•"/>
      <w:lvlJc w:val="left"/>
      <w:pPr>
        <w:ind w:left="7884" w:hanging="360"/>
      </w:pPr>
      <w:rPr>
        <w:rFonts w:hint="default"/>
        <w:lang w:val="en-US" w:eastAsia="en-US" w:bidi="ar-SA"/>
      </w:rPr>
    </w:lvl>
  </w:abstractNum>
  <w:abstractNum w:abstractNumId="6" w15:restartNumberingAfterBreak="0">
    <w:nsid w:val="263D199C"/>
    <w:multiLevelType w:val="hybridMultilevel"/>
    <w:tmpl w:val="8F147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7FF15DF"/>
    <w:multiLevelType w:val="hybridMultilevel"/>
    <w:tmpl w:val="724C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06C3C"/>
    <w:multiLevelType w:val="multilevel"/>
    <w:tmpl w:val="F698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F80BAA"/>
    <w:multiLevelType w:val="hybridMultilevel"/>
    <w:tmpl w:val="5CFE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41BD5"/>
    <w:multiLevelType w:val="hybridMultilevel"/>
    <w:tmpl w:val="ECD2E73E"/>
    <w:lvl w:ilvl="0" w:tplc="B67AF664">
      <w:numFmt w:val="bullet"/>
      <w:lvlText w:val=""/>
      <w:lvlJc w:val="left"/>
      <w:pPr>
        <w:ind w:left="832" w:hanging="361"/>
      </w:pPr>
      <w:rPr>
        <w:rFonts w:ascii="Symbol" w:eastAsia="Symbol" w:hAnsi="Symbol" w:cs="Symbol" w:hint="default"/>
        <w:w w:val="100"/>
        <w:sz w:val="22"/>
        <w:szCs w:val="22"/>
        <w:lang w:val="en-US" w:eastAsia="en-US" w:bidi="ar-SA"/>
      </w:rPr>
    </w:lvl>
    <w:lvl w:ilvl="1" w:tplc="F64ECB60">
      <w:numFmt w:val="bullet"/>
      <w:lvlText w:val="•"/>
      <w:lvlJc w:val="left"/>
      <w:pPr>
        <w:ind w:left="1796" w:hanging="361"/>
      </w:pPr>
      <w:rPr>
        <w:rFonts w:hint="default"/>
        <w:lang w:val="en-US" w:eastAsia="en-US" w:bidi="ar-SA"/>
      </w:rPr>
    </w:lvl>
    <w:lvl w:ilvl="2" w:tplc="B5DEB740">
      <w:numFmt w:val="bullet"/>
      <w:lvlText w:val="•"/>
      <w:lvlJc w:val="left"/>
      <w:pPr>
        <w:ind w:left="2752" w:hanging="361"/>
      </w:pPr>
      <w:rPr>
        <w:rFonts w:hint="default"/>
        <w:lang w:val="en-US" w:eastAsia="en-US" w:bidi="ar-SA"/>
      </w:rPr>
    </w:lvl>
    <w:lvl w:ilvl="3" w:tplc="877AEBE8">
      <w:numFmt w:val="bullet"/>
      <w:lvlText w:val="•"/>
      <w:lvlJc w:val="left"/>
      <w:pPr>
        <w:ind w:left="3708" w:hanging="361"/>
      </w:pPr>
      <w:rPr>
        <w:rFonts w:hint="default"/>
        <w:lang w:val="en-US" w:eastAsia="en-US" w:bidi="ar-SA"/>
      </w:rPr>
    </w:lvl>
    <w:lvl w:ilvl="4" w:tplc="AE2A122A">
      <w:numFmt w:val="bullet"/>
      <w:lvlText w:val="•"/>
      <w:lvlJc w:val="left"/>
      <w:pPr>
        <w:ind w:left="4664" w:hanging="361"/>
      </w:pPr>
      <w:rPr>
        <w:rFonts w:hint="default"/>
        <w:lang w:val="en-US" w:eastAsia="en-US" w:bidi="ar-SA"/>
      </w:rPr>
    </w:lvl>
    <w:lvl w:ilvl="5" w:tplc="370881AE">
      <w:numFmt w:val="bullet"/>
      <w:lvlText w:val="•"/>
      <w:lvlJc w:val="left"/>
      <w:pPr>
        <w:ind w:left="5620" w:hanging="361"/>
      </w:pPr>
      <w:rPr>
        <w:rFonts w:hint="default"/>
        <w:lang w:val="en-US" w:eastAsia="en-US" w:bidi="ar-SA"/>
      </w:rPr>
    </w:lvl>
    <w:lvl w:ilvl="6" w:tplc="86B41FCC">
      <w:numFmt w:val="bullet"/>
      <w:lvlText w:val="•"/>
      <w:lvlJc w:val="left"/>
      <w:pPr>
        <w:ind w:left="6576" w:hanging="361"/>
      </w:pPr>
      <w:rPr>
        <w:rFonts w:hint="default"/>
        <w:lang w:val="en-US" w:eastAsia="en-US" w:bidi="ar-SA"/>
      </w:rPr>
    </w:lvl>
    <w:lvl w:ilvl="7" w:tplc="17F4390E">
      <w:numFmt w:val="bullet"/>
      <w:lvlText w:val="•"/>
      <w:lvlJc w:val="left"/>
      <w:pPr>
        <w:ind w:left="7532" w:hanging="361"/>
      </w:pPr>
      <w:rPr>
        <w:rFonts w:hint="default"/>
        <w:lang w:val="en-US" w:eastAsia="en-US" w:bidi="ar-SA"/>
      </w:rPr>
    </w:lvl>
    <w:lvl w:ilvl="8" w:tplc="59BA9648">
      <w:numFmt w:val="bullet"/>
      <w:lvlText w:val="•"/>
      <w:lvlJc w:val="left"/>
      <w:pPr>
        <w:ind w:left="8488" w:hanging="361"/>
      </w:pPr>
      <w:rPr>
        <w:rFonts w:hint="default"/>
        <w:lang w:val="en-US" w:eastAsia="en-US" w:bidi="ar-SA"/>
      </w:rPr>
    </w:lvl>
  </w:abstractNum>
  <w:abstractNum w:abstractNumId="11" w15:restartNumberingAfterBreak="0">
    <w:nsid w:val="2D69483A"/>
    <w:multiLevelType w:val="hybridMultilevel"/>
    <w:tmpl w:val="36B638DC"/>
    <w:lvl w:ilvl="0" w:tplc="D4C63B64">
      <w:start w:val="1"/>
      <w:numFmt w:val="decimal"/>
      <w:lvlText w:val="%1."/>
      <w:lvlJc w:val="left"/>
      <w:pPr>
        <w:ind w:left="461" w:hanging="361"/>
      </w:pPr>
      <w:rPr>
        <w:rFonts w:hint="default"/>
        <w:spacing w:val="-2"/>
        <w:w w:val="100"/>
        <w:lang w:val="en-US" w:eastAsia="en-US" w:bidi="ar-SA"/>
      </w:rPr>
    </w:lvl>
    <w:lvl w:ilvl="1" w:tplc="C0DE8BBE">
      <w:numFmt w:val="bullet"/>
      <w:lvlText w:val="•"/>
      <w:lvlJc w:val="left"/>
      <w:pPr>
        <w:ind w:left="1386" w:hanging="361"/>
      </w:pPr>
      <w:rPr>
        <w:rFonts w:hint="default"/>
        <w:lang w:val="en-US" w:eastAsia="en-US" w:bidi="ar-SA"/>
      </w:rPr>
    </w:lvl>
    <w:lvl w:ilvl="2" w:tplc="7212913A">
      <w:numFmt w:val="bullet"/>
      <w:lvlText w:val="•"/>
      <w:lvlJc w:val="left"/>
      <w:pPr>
        <w:ind w:left="2312" w:hanging="361"/>
      </w:pPr>
      <w:rPr>
        <w:rFonts w:hint="default"/>
        <w:lang w:val="en-US" w:eastAsia="en-US" w:bidi="ar-SA"/>
      </w:rPr>
    </w:lvl>
    <w:lvl w:ilvl="3" w:tplc="0538B7E0">
      <w:numFmt w:val="bullet"/>
      <w:lvlText w:val="•"/>
      <w:lvlJc w:val="left"/>
      <w:pPr>
        <w:ind w:left="3238" w:hanging="361"/>
      </w:pPr>
      <w:rPr>
        <w:rFonts w:hint="default"/>
        <w:lang w:val="en-US" w:eastAsia="en-US" w:bidi="ar-SA"/>
      </w:rPr>
    </w:lvl>
    <w:lvl w:ilvl="4" w:tplc="7B583EFC">
      <w:numFmt w:val="bullet"/>
      <w:lvlText w:val="•"/>
      <w:lvlJc w:val="left"/>
      <w:pPr>
        <w:ind w:left="4164" w:hanging="361"/>
      </w:pPr>
      <w:rPr>
        <w:rFonts w:hint="default"/>
        <w:lang w:val="en-US" w:eastAsia="en-US" w:bidi="ar-SA"/>
      </w:rPr>
    </w:lvl>
    <w:lvl w:ilvl="5" w:tplc="CB96B7AE">
      <w:numFmt w:val="bullet"/>
      <w:lvlText w:val="•"/>
      <w:lvlJc w:val="left"/>
      <w:pPr>
        <w:ind w:left="5090" w:hanging="361"/>
      </w:pPr>
      <w:rPr>
        <w:rFonts w:hint="default"/>
        <w:lang w:val="en-US" w:eastAsia="en-US" w:bidi="ar-SA"/>
      </w:rPr>
    </w:lvl>
    <w:lvl w:ilvl="6" w:tplc="0C8E24C8">
      <w:numFmt w:val="bullet"/>
      <w:lvlText w:val="•"/>
      <w:lvlJc w:val="left"/>
      <w:pPr>
        <w:ind w:left="6016" w:hanging="361"/>
      </w:pPr>
      <w:rPr>
        <w:rFonts w:hint="default"/>
        <w:lang w:val="en-US" w:eastAsia="en-US" w:bidi="ar-SA"/>
      </w:rPr>
    </w:lvl>
    <w:lvl w:ilvl="7" w:tplc="90FEE9AC">
      <w:numFmt w:val="bullet"/>
      <w:lvlText w:val="•"/>
      <w:lvlJc w:val="left"/>
      <w:pPr>
        <w:ind w:left="6942" w:hanging="361"/>
      </w:pPr>
      <w:rPr>
        <w:rFonts w:hint="default"/>
        <w:lang w:val="en-US" w:eastAsia="en-US" w:bidi="ar-SA"/>
      </w:rPr>
    </w:lvl>
    <w:lvl w:ilvl="8" w:tplc="279A8AFC">
      <w:numFmt w:val="bullet"/>
      <w:lvlText w:val="•"/>
      <w:lvlJc w:val="left"/>
      <w:pPr>
        <w:ind w:left="7868" w:hanging="361"/>
      </w:pPr>
      <w:rPr>
        <w:rFonts w:hint="default"/>
        <w:lang w:val="en-US" w:eastAsia="en-US" w:bidi="ar-SA"/>
      </w:rPr>
    </w:lvl>
  </w:abstractNum>
  <w:abstractNum w:abstractNumId="12" w15:restartNumberingAfterBreak="0">
    <w:nsid w:val="3559466C"/>
    <w:multiLevelType w:val="multilevel"/>
    <w:tmpl w:val="DAD842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BBB4645"/>
    <w:multiLevelType w:val="multilevel"/>
    <w:tmpl w:val="F7D2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00B62"/>
    <w:multiLevelType w:val="hybridMultilevel"/>
    <w:tmpl w:val="D3C016C2"/>
    <w:lvl w:ilvl="0" w:tplc="603413BC">
      <w:start w:val="1"/>
      <w:numFmt w:val="bullet"/>
      <w:lvlText w:val=""/>
      <w:lvlJc w:val="left"/>
      <w:pPr>
        <w:ind w:left="360" w:hanging="360"/>
      </w:pPr>
      <w:rPr>
        <w:rFonts w:ascii="Symbol" w:eastAsia="Symbol" w:hAnsi="Symbol" w:hint="default"/>
        <w:sz w:val="24"/>
        <w:szCs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E905503"/>
    <w:multiLevelType w:val="hybridMultilevel"/>
    <w:tmpl w:val="56C06ADA"/>
    <w:lvl w:ilvl="0" w:tplc="B2E8E7D6">
      <w:numFmt w:val="bullet"/>
      <w:lvlText w:val="•"/>
      <w:lvlJc w:val="left"/>
      <w:pPr>
        <w:ind w:left="461" w:hanging="361"/>
      </w:pPr>
      <w:rPr>
        <w:rFonts w:ascii="Arial" w:eastAsia="Arial" w:hAnsi="Arial" w:cs="Arial" w:hint="default"/>
        <w:spacing w:val="0"/>
        <w:w w:val="100"/>
        <w:lang w:val="en-US" w:eastAsia="en-US" w:bidi="ar-SA"/>
      </w:rPr>
    </w:lvl>
    <w:lvl w:ilvl="1" w:tplc="98BAB37E">
      <w:numFmt w:val="bullet"/>
      <w:lvlText w:val="•"/>
      <w:lvlJc w:val="left"/>
      <w:pPr>
        <w:ind w:left="1386" w:hanging="361"/>
      </w:pPr>
      <w:rPr>
        <w:rFonts w:hint="default"/>
        <w:lang w:val="en-US" w:eastAsia="en-US" w:bidi="ar-SA"/>
      </w:rPr>
    </w:lvl>
    <w:lvl w:ilvl="2" w:tplc="915C0404">
      <w:numFmt w:val="bullet"/>
      <w:lvlText w:val="•"/>
      <w:lvlJc w:val="left"/>
      <w:pPr>
        <w:ind w:left="2312" w:hanging="361"/>
      </w:pPr>
      <w:rPr>
        <w:rFonts w:hint="default"/>
        <w:lang w:val="en-US" w:eastAsia="en-US" w:bidi="ar-SA"/>
      </w:rPr>
    </w:lvl>
    <w:lvl w:ilvl="3" w:tplc="6C8A6E6E">
      <w:numFmt w:val="bullet"/>
      <w:lvlText w:val="•"/>
      <w:lvlJc w:val="left"/>
      <w:pPr>
        <w:ind w:left="3238" w:hanging="361"/>
      </w:pPr>
      <w:rPr>
        <w:rFonts w:hint="default"/>
        <w:lang w:val="en-US" w:eastAsia="en-US" w:bidi="ar-SA"/>
      </w:rPr>
    </w:lvl>
    <w:lvl w:ilvl="4" w:tplc="DA7C7674">
      <w:numFmt w:val="bullet"/>
      <w:lvlText w:val="•"/>
      <w:lvlJc w:val="left"/>
      <w:pPr>
        <w:ind w:left="4164" w:hanging="361"/>
      </w:pPr>
      <w:rPr>
        <w:rFonts w:hint="default"/>
        <w:lang w:val="en-US" w:eastAsia="en-US" w:bidi="ar-SA"/>
      </w:rPr>
    </w:lvl>
    <w:lvl w:ilvl="5" w:tplc="C792DF1A">
      <w:numFmt w:val="bullet"/>
      <w:lvlText w:val="•"/>
      <w:lvlJc w:val="left"/>
      <w:pPr>
        <w:ind w:left="5090" w:hanging="361"/>
      </w:pPr>
      <w:rPr>
        <w:rFonts w:hint="default"/>
        <w:lang w:val="en-US" w:eastAsia="en-US" w:bidi="ar-SA"/>
      </w:rPr>
    </w:lvl>
    <w:lvl w:ilvl="6" w:tplc="A03A7C32">
      <w:numFmt w:val="bullet"/>
      <w:lvlText w:val="•"/>
      <w:lvlJc w:val="left"/>
      <w:pPr>
        <w:ind w:left="6016" w:hanging="361"/>
      </w:pPr>
      <w:rPr>
        <w:rFonts w:hint="default"/>
        <w:lang w:val="en-US" w:eastAsia="en-US" w:bidi="ar-SA"/>
      </w:rPr>
    </w:lvl>
    <w:lvl w:ilvl="7" w:tplc="2E4EAC0E">
      <w:numFmt w:val="bullet"/>
      <w:lvlText w:val="•"/>
      <w:lvlJc w:val="left"/>
      <w:pPr>
        <w:ind w:left="6942" w:hanging="361"/>
      </w:pPr>
      <w:rPr>
        <w:rFonts w:hint="default"/>
        <w:lang w:val="en-US" w:eastAsia="en-US" w:bidi="ar-SA"/>
      </w:rPr>
    </w:lvl>
    <w:lvl w:ilvl="8" w:tplc="17543200">
      <w:numFmt w:val="bullet"/>
      <w:lvlText w:val="•"/>
      <w:lvlJc w:val="left"/>
      <w:pPr>
        <w:ind w:left="7868" w:hanging="361"/>
      </w:pPr>
      <w:rPr>
        <w:rFonts w:hint="default"/>
        <w:lang w:val="en-US" w:eastAsia="en-US" w:bidi="ar-SA"/>
      </w:rPr>
    </w:lvl>
  </w:abstractNum>
  <w:abstractNum w:abstractNumId="16" w15:restartNumberingAfterBreak="0">
    <w:nsid w:val="3F9567EE"/>
    <w:multiLevelType w:val="multilevel"/>
    <w:tmpl w:val="B112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53882"/>
    <w:multiLevelType w:val="hybridMultilevel"/>
    <w:tmpl w:val="2E18DD5A"/>
    <w:lvl w:ilvl="0" w:tplc="603413BC">
      <w:start w:val="1"/>
      <w:numFmt w:val="bullet"/>
      <w:lvlText w:val=""/>
      <w:lvlJc w:val="left"/>
      <w:pPr>
        <w:ind w:left="360" w:hanging="360"/>
      </w:pPr>
      <w:rPr>
        <w:rFonts w:ascii="Symbol" w:eastAsia="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0E7294B"/>
    <w:multiLevelType w:val="hybridMultilevel"/>
    <w:tmpl w:val="CACC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652E6"/>
    <w:multiLevelType w:val="hybridMultilevel"/>
    <w:tmpl w:val="0130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7946AE"/>
    <w:multiLevelType w:val="multilevel"/>
    <w:tmpl w:val="996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244925"/>
    <w:multiLevelType w:val="hybridMultilevel"/>
    <w:tmpl w:val="C84CB0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4C977697"/>
    <w:multiLevelType w:val="multilevel"/>
    <w:tmpl w:val="A432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B06B87"/>
    <w:multiLevelType w:val="hybridMultilevel"/>
    <w:tmpl w:val="B59CAE60"/>
    <w:lvl w:ilvl="0" w:tplc="10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87C282E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D2E58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3C4F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0CEA5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E6A0B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7A303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505DD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F47DD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ECB146F"/>
    <w:multiLevelType w:val="hybridMultilevel"/>
    <w:tmpl w:val="54383F58"/>
    <w:lvl w:ilvl="0" w:tplc="87DEC1E2">
      <w:start w:val="1"/>
      <w:numFmt w:val="decimal"/>
      <w:lvlText w:val="%1."/>
      <w:lvlJc w:val="left"/>
      <w:pPr>
        <w:ind w:left="461" w:hanging="360"/>
      </w:pPr>
      <w:rPr>
        <w:rFonts w:hint="default"/>
        <w:spacing w:val="0"/>
        <w:w w:val="100"/>
        <w:lang w:val="en-US" w:eastAsia="en-US" w:bidi="ar-SA"/>
      </w:rPr>
    </w:lvl>
    <w:lvl w:ilvl="1" w:tplc="846A6CE2">
      <w:numFmt w:val="bullet"/>
      <w:lvlText w:val="•"/>
      <w:lvlJc w:val="left"/>
      <w:pPr>
        <w:ind w:left="1388" w:hanging="360"/>
      </w:pPr>
      <w:rPr>
        <w:rFonts w:hint="default"/>
        <w:lang w:val="en-US" w:eastAsia="en-US" w:bidi="ar-SA"/>
      </w:rPr>
    </w:lvl>
    <w:lvl w:ilvl="2" w:tplc="9C9C78C2">
      <w:numFmt w:val="bullet"/>
      <w:lvlText w:val="•"/>
      <w:lvlJc w:val="left"/>
      <w:pPr>
        <w:ind w:left="2316" w:hanging="360"/>
      </w:pPr>
      <w:rPr>
        <w:rFonts w:hint="default"/>
        <w:lang w:val="en-US" w:eastAsia="en-US" w:bidi="ar-SA"/>
      </w:rPr>
    </w:lvl>
    <w:lvl w:ilvl="3" w:tplc="304E6524">
      <w:numFmt w:val="bullet"/>
      <w:lvlText w:val="•"/>
      <w:lvlJc w:val="left"/>
      <w:pPr>
        <w:ind w:left="3244" w:hanging="360"/>
      </w:pPr>
      <w:rPr>
        <w:rFonts w:hint="default"/>
        <w:lang w:val="en-US" w:eastAsia="en-US" w:bidi="ar-SA"/>
      </w:rPr>
    </w:lvl>
    <w:lvl w:ilvl="4" w:tplc="A2785FF8">
      <w:numFmt w:val="bullet"/>
      <w:lvlText w:val="•"/>
      <w:lvlJc w:val="left"/>
      <w:pPr>
        <w:ind w:left="4172" w:hanging="360"/>
      </w:pPr>
      <w:rPr>
        <w:rFonts w:hint="default"/>
        <w:lang w:val="en-US" w:eastAsia="en-US" w:bidi="ar-SA"/>
      </w:rPr>
    </w:lvl>
    <w:lvl w:ilvl="5" w:tplc="078ABAB2">
      <w:numFmt w:val="bullet"/>
      <w:lvlText w:val="•"/>
      <w:lvlJc w:val="left"/>
      <w:pPr>
        <w:ind w:left="5100" w:hanging="360"/>
      </w:pPr>
      <w:rPr>
        <w:rFonts w:hint="default"/>
        <w:lang w:val="en-US" w:eastAsia="en-US" w:bidi="ar-SA"/>
      </w:rPr>
    </w:lvl>
    <w:lvl w:ilvl="6" w:tplc="F7F2A9DC">
      <w:numFmt w:val="bullet"/>
      <w:lvlText w:val="•"/>
      <w:lvlJc w:val="left"/>
      <w:pPr>
        <w:ind w:left="6028" w:hanging="360"/>
      </w:pPr>
      <w:rPr>
        <w:rFonts w:hint="default"/>
        <w:lang w:val="en-US" w:eastAsia="en-US" w:bidi="ar-SA"/>
      </w:rPr>
    </w:lvl>
    <w:lvl w:ilvl="7" w:tplc="C69275BA">
      <w:numFmt w:val="bullet"/>
      <w:lvlText w:val="•"/>
      <w:lvlJc w:val="left"/>
      <w:pPr>
        <w:ind w:left="6956" w:hanging="360"/>
      </w:pPr>
      <w:rPr>
        <w:rFonts w:hint="default"/>
        <w:lang w:val="en-US" w:eastAsia="en-US" w:bidi="ar-SA"/>
      </w:rPr>
    </w:lvl>
    <w:lvl w:ilvl="8" w:tplc="BA3075D8">
      <w:numFmt w:val="bullet"/>
      <w:lvlText w:val="•"/>
      <w:lvlJc w:val="left"/>
      <w:pPr>
        <w:ind w:left="7884" w:hanging="360"/>
      </w:pPr>
      <w:rPr>
        <w:rFonts w:hint="default"/>
        <w:lang w:val="en-US" w:eastAsia="en-US" w:bidi="ar-SA"/>
      </w:rPr>
    </w:lvl>
  </w:abstractNum>
  <w:abstractNum w:abstractNumId="25" w15:restartNumberingAfterBreak="0">
    <w:nsid w:val="54D256C2"/>
    <w:multiLevelType w:val="hybridMultilevel"/>
    <w:tmpl w:val="876A8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C4A4C1A"/>
    <w:multiLevelType w:val="multilevel"/>
    <w:tmpl w:val="8E20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8773B4"/>
    <w:multiLevelType w:val="hybridMultilevel"/>
    <w:tmpl w:val="1DD2692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6D691F"/>
    <w:multiLevelType w:val="multilevel"/>
    <w:tmpl w:val="2A929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9643EE"/>
    <w:multiLevelType w:val="hybridMultilevel"/>
    <w:tmpl w:val="9BB4A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B3584B"/>
    <w:multiLevelType w:val="multilevel"/>
    <w:tmpl w:val="DC4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791570"/>
    <w:multiLevelType w:val="hybridMultilevel"/>
    <w:tmpl w:val="2D1E55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1997708">
    <w:abstractNumId w:val="24"/>
  </w:num>
  <w:num w:numId="2" w16cid:durableId="586888978">
    <w:abstractNumId w:val="5"/>
  </w:num>
  <w:num w:numId="3" w16cid:durableId="1529021907">
    <w:abstractNumId w:val="15"/>
  </w:num>
  <w:num w:numId="4" w16cid:durableId="1352806038">
    <w:abstractNumId w:val="11"/>
  </w:num>
  <w:num w:numId="5" w16cid:durableId="620646712">
    <w:abstractNumId w:val="31"/>
  </w:num>
  <w:num w:numId="6" w16cid:durableId="853345820">
    <w:abstractNumId w:val="7"/>
  </w:num>
  <w:num w:numId="7" w16cid:durableId="1255700154">
    <w:abstractNumId w:val="2"/>
  </w:num>
  <w:num w:numId="8" w16cid:durableId="327369762">
    <w:abstractNumId w:val="9"/>
  </w:num>
  <w:num w:numId="9" w16cid:durableId="482965291">
    <w:abstractNumId w:val="18"/>
  </w:num>
  <w:num w:numId="10" w16cid:durableId="740450681">
    <w:abstractNumId w:val="4"/>
  </w:num>
  <w:num w:numId="11" w16cid:durableId="1538542402">
    <w:abstractNumId w:val="10"/>
  </w:num>
  <w:num w:numId="12" w16cid:durableId="1262302155">
    <w:abstractNumId w:val="27"/>
  </w:num>
  <w:num w:numId="13" w16cid:durableId="1483889028">
    <w:abstractNumId w:val="3"/>
  </w:num>
  <w:num w:numId="14" w16cid:durableId="962079745">
    <w:abstractNumId w:val="12"/>
  </w:num>
  <w:num w:numId="15" w16cid:durableId="530846172">
    <w:abstractNumId w:val="17"/>
  </w:num>
  <w:num w:numId="16" w16cid:durableId="480467693">
    <w:abstractNumId w:val="14"/>
  </w:num>
  <w:num w:numId="17" w16cid:durableId="1975406196">
    <w:abstractNumId w:val="6"/>
  </w:num>
  <w:num w:numId="18" w16cid:durableId="378747691">
    <w:abstractNumId w:val="13"/>
  </w:num>
  <w:num w:numId="19" w16cid:durableId="659119885">
    <w:abstractNumId w:val="16"/>
  </w:num>
  <w:num w:numId="20" w16cid:durableId="23724128">
    <w:abstractNumId w:val="0"/>
  </w:num>
  <w:num w:numId="21" w16cid:durableId="1519854057">
    <w:abstractNumId w:val="28"/>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2" w16cid:durableId="1875655552">
    <w:abstractNumId w:val="25"/>
  </w:num>
  <w:num w:numId="23" w16cid:durableId="1881211737">
    <w:abstractNumId w:val="23"/>
  </w:num>
  <w:num w:numId="24" w16cid:durableId="327951696">
    <w:abstractNumId w:val="30"/>
  </w:num>
  <w:num w:numId="25" w16cid:durableId="483666014">
    <w:abstractNumId w:val="22"/>
  </w:num>
  <w:num w:numId="26" w16cid:durableId="619146933">
    <w:abstractNumId w:val="26"/>
  </w:num>
  <w:num w:numId="27" w16cid:durableId="1161964358">
    <w:abstractNumId w:val="20"/>
  </w:num>
  <w:num w:numId="28" w16cid:durableId="40135108">
    <w:abstractNumId w:val="29"/>
  </w:num>
  <w:num w:numId="29" w16cid:durableId="677125051">
    <w:abstractNumId w:val="8"/>
  </w:num>
  <w:num w:numId="30" w16cid:durableId="1001352991">
    <w:abstractNumId w:val="21"/>
  </w:num>
  <w:num w:numId="31" w16cid:durableId="49429833">
    <w:abstractNumId w:val="19"/>
  </w:num>
  <w:num w:numId="32" w16cid:durableId="199780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51"/>
    <w:rsid w:val="0000033C"/>
    <w:rsid w:val="0000072D"/>
    <w:rsid w:val="00042842"/>
    <w:rsid w:val="00052CBC"/>
    <w:rsid w:val="000571E4"/>
    <w:rsid w:val="00072934"/>
    <w:rsid w:val="000958CB"/>
    <w:rsid w:val="00111851"/>
    <w:rsid w:val="00146D86"/>
    <w:rsid w:val="001A7585"/>
    <w:rsid w:val="001C53CC"/>
    <w:rsid w:val="001D042E"/>
    <w:rsid w:val="001D2559"/>
    <w:rsid w:val="00267796"/>
    <w:rsid w:val="00276678"/>
    <w:rsid w:val="00294665"/>
    <w:rsid w:val="002F1AF9"/>
    <w:rsid w:val="003277BA"/>
    <w:rsid w:val="00362940"/>
    <w:rsid w:val="003C683C"/>
    <w:rsid w:val="00402149"/>
    <w:rsid w:val="004079F0"/>
    <w:rsid w:val="00420A01"/>
    <w:rsid w:val="00422CE4"/>
    <w:rsid w:val="00442996"/>
    <w:rsid w:val="00453472"/>
    <w:rsid w:val="0046342A"/>
    <w:rsid w:val="004A2BB6"/>
    <w:rsid w:val="004D35D0"/>
    <w:rsid w:val="00510327"/>
    <w:rsid w:val="00580800"/>
    <w:rsid w:val="005836CD"/>
    <w:rsid w:val="005A25CC"/>
    <w:rsid w:val="005B1896"/>
    <w:rsid w:val="005B5567"/>
    <w:rsid w:val="005D6351"/>
    <w:rsid w:val="005E4D8C"/>
    <w:rsid w:val="005F2912"/>
    <w:rsid w:val="005F4564"/>
    <w:rsid w:val="00610F91"/>
    <w:rsid w:val="006208C1"/>
    <w:rsid w:val="006454E1"/>
    <w:rsid w:val="00661064"/>
    <w:rsid w:val="00681299"/>
    <w:rsid w:val="006819B9"/>
    <w:rsid w:val="00681DDF"/>
    <w:rsid w:val="0068394D"/>
    <w:rsid w:val="006923B5"/>
    <w:rsid w:val="006A0760"/>
    <w:rsid w:val="006C434E"/>
    <w:rsid w:val="006D772F"/>
    <w:rsid w:val="006F52C3"/>
    <w:rsid w:val="00700208"/>
    <w:rsid w:val="00724149"/>
    <w:rsid w:val="00726D28"/>
    <w:rsid w:val="00727E84"/>
    <w:rsid w:val="0077027B"/>
    <w:rsid w:val="00795644"/>
    <w:rsid w:val="007F5E04"/>
    <w:rsid w:val="00850F2D"/>
    <w:rsid w:val="0085233C"/>
    <w:rsid w:val="008924D3"/>
    <w:rsid w:val="008A0655"/>
    <w:rsid w:val="009410B5"/>
    <w:rsid w:val="00962522"/>
    <w:rsid w:val="009F0F95"/>
    <w:rsid w:val="009F7233"/>
    <w:rsid w:val="00A40FB4"/>
    <w:rsid w:val="00A67690"/>
    <w:rsid w:val="00A77FA6"/>
    <w:rsid w:val="00A836B2"/>
    <w:rsid w:val="00A8506F"/>
    <w:rsid w:val="00AA5B15"/>
    <w:rsid w:val="00AB227C"/>
    <w:rsid w:val="00AB6E9B"/>
    <w:rsid w:val="00B05E5E"/>
    <w:rsid w:val="00B25CFF"/>
    <w:rsid w:val="00B43D18"/>
    <w:rsid w:val="00BA748C"/>
    <w:rsid w:val="00BD0478"/>
    <w:rsid w:val="00BE6BFB"/>
    <w:rsid w:val="00C01514"/>
    <w:rsid w:val="00C5514A"/>
    <w:rsid w:val="00C63ADC"/>
    <w:rsid w:val="00C9278C"/>
    <w:rsid w:val="00C9784F"/>
    <w:rsid w:val="00CE130A"/>
    <w:rsid w:val="00CE1AD0"/>
    <w:rsid w:val="00CF6DB7"/>
    <w:rsid w:val="00D80AE5"/>
    <w:rsid w:val="00DE065E"/>
    <w:rsid w:val="00DE0B4D"/>
    <w:rsid w:val="00DF36FA"/>
    <w:rsid w:val="00E047CF"/>
    <w:rsid w:val="00E2204C"/>
    <w:rsid w:val="00E40ED5"/>
    <w:rsid w:val="00E44DC0"/>
    <w:rsid w:val="00E75F35"/>
    <w:rsid w:val="00E935E5"/>
    <w:rsid w:val="00E951FB"/>
    <w:rsid w:val="00EA6CBF"/>
    <w:rsid w:val="00EC0760"/>
    <w:rsid w:val="00F510C3"/>
    <w:rsid w:val="00F55550"/>
    <w:rsid w:val="00F63CDE"/>
    <w:rsid w:val="00F70032"/>
    <w:rsid w:val="00F7777D"/>
    <w:rsid w:val="00FA3B6C"/>
    <w:rsid w:val="00FD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E17DA"/>
  <w15:docId w15:val="{F1B455BB-0AF5-422A-A8E6-CF7F5AAA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233"/>
      <w:outlineLvl w:val="1"/>
    </w:pPr>
    <w:rPr>
      <w:b/>
      <w:bCs/>
    </w:rPr>
  </w:style>
  <w:style w:type="paragraph" w:styleId="Heading4">
    <w:name w:val="heading 4"/>
    <w:basedOn w:val="Normal"/>
    <w:next w:val="Normal"/>
    <w:link w:val="Heading4Char"/>
    <w:uiPriority w:val="9"/>
    <w:semiHidden/>
    <w:unhideWhenUsed/>
    <w:qFormat/>
    <w:rsid w:val="008A06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6678"/>
    <w:pPr>
      <w:tabs>
        <w:tab w:val="center" w:pos="4680"/>
        <w:tab w:val="right" w:pos="9360"/>
      </w:tabs>
    </w:pPr>
  </w:style>
  <w:style w:type="character" w:customStyle="1" w:styleId="HeaderChar">
    <w:name w:val="Header Char"/>
    <w:basedOn w:val="DefaultParagraphFont"/>
    <w:link w:val="Header"/>
    <w:uiPriority w:val="99"/>
    <w:rsid w:val="00276678"/>
    <w:rPr>
      <w:rFonts w:ascii="Calibri" w:eastAsia="Calibri" w:hAnsi="Calibri" w:cs="Calibri"/>
    </w:rPr>
  </w:style>
  <w:style w:type="paragraph" w:styleId="Footer">
    <w:name w:val="footer"/>
    <w:basedOn w:val="Normal"/>
    <w:link w:val="FooterChar"/>
    <w:uiPriority w:val="99"/>
    <w:unhideWhenUsed/>
    <w:rsid w:val="00276678"/>
    <w:pPr>
      <w:tabs>
        <w:tab w:val="center" w:pos="4680"/>
        <w:tab w:val="right" w:pos="9360"/>
      </w:tabs>
    </w:pPr>
  </w:style>
  <w:style w:type="character" w:customStyle="1" w:styleId="FooterChar">
    <w:name w:val="Footer Char"/>
    <w:basedOn w:val="DefaultParagraphFont"/>
    <w:link w:val="Footer"/>
    <w:uiPriority w:val="99"/>
    <w:rsid w:val="00276678"/>
    <w:rPr>
      <w:rFonts w:ascii="Calibri" w:eastAsia="Calibri" w:hAnsi="Calibri" w:cs="Calibri"/>
    </w:rPr>
  </w:style>
  <w:style w:type="table" w:styleId="TableGrid">
    <w:name w:val="Table Grid"/>
    <w:basedOn w:val="TableNormal"/>
    <w:uiPriority w:val="39"/>
    <w:rsid w:val="00276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24D3"/>
    <w:rPr>
      <w:color w:val="0000FF" w:themeColor="hyperlink"/>
      <w:u w:val="single"/>
    </w:rPr>
  </w:style>
  <w:style w:type="character" w:styleId="UnresolvedMention">
    <w:name w:val="Unresolved Mention"/>
    <w:basedOn w:val="DefaultParagraphFont"/>
    <w:uiPriority w:val="99"/>
    <w:semiHidden/>
    <w:unhideWhenUsed/>
    <w:rsid w:val="008924D3"/>
    <w:rPr>
      <w:color w:val="605E5C"/>
      <w:shd w:val="clear" w:color="auto" w:fill="E1DFDD"/>
    </w:rPr>
  </w:style>
  <w:style w:type="paragraph" w:customStyle="1" w:styleId="Default">
    <w:name w:val="Default"/>
    <w:rsid w:val="00146D86"/>
    <w:pPr>
      <w:widowControl/>
      <w:adjustRightInd w:val="0"/>
    </w:pPr>
    <w:rPr>
      <w:rFonts w:ascii="Arial" w:eastAsia="Times New Roman" w:hAnsi="Arial" w:cs="Arial"/>
      <w:color w:val="000000"/>
      <w:sz w:val="24"/>
      <w:szCs w:val="24"/>
      <w:lang w:val="en-CA" w:eastAsia="en-CA"/>
    </w:rPr>
  </w:style>
  <w:style w:type="character" w:styleId="Strong">
    <w:name w:val="Strong"/>
    <w:basedOn w:val="DefaultParagraphFont"/>
    <w:uiPriority w:val="22"/>
    <w:qFormat/>
    <w:rsid w:val="006454E1"/>
    <w:rPr>
      <w:b/>
      <w:bCs/>
    </w:rPr>
  </w:style>
  <w:style w:type="character" w:customStyle="1" w:styleId="Heading4Char">
    <w:name w:val="Heading 4 Char"/>
    <w:basedOn w:val="DefaultParagraphFont"/>
    <w:link w:val="Heading4"/>
    <w:uiPriority w:val="9"/>
    <w:semiHidden/>
    <w:rsid w:val="008A0655"/>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8A065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A0655"/>
  </w:style>
  <w:style w:type="character" w:customStyle="1" w:styleId="eop">
    <w:name w:val="eop"/>
    <w:basedOn w:val="DefaultParagraphFont"/>
    <w:rsid w:val="008A0655"/>
  </w:style>
  <w:style w:type="paragraph" w:styleId="NoSpacing">
    <w:name w:val="No Spacing"/>
    <w:uiPriority w:val="1"/>
    <w:qFormat/>
    <w:rsid w:val="00072934"/>
    <w:pPr>
      <w:widowControl/>
      <w:autoSpaceDE/>
      <w:autoSpaceDN/>
    </w:pPr>
    <w:rPr>
      <w:rFonts w:ascii="Calibri" w:eastAsia="Calibri" w:hAnsi="Calibri"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492">
      <w:bodyDiv w:val="1"/>
      <w:marLeft w:val="0"/>
      <w:marRight w:val="0"/>
      <w:marTop w:val="0"/>
      <w:marBottom w:val="0"/>
      <w:divBdr>
        <w:top w:val="none" w:sz="0" w:space="0" w:color="auto"/>
        <w:left w:val="none" w:sz="0" w:space="0" w:color="auto"/>
        <w:bottom w:val="none" w:sz="0" w:space="0" w:color="auto"/>
        <w:right w:val="none" w:sz="0" w:space="0" w:color="auto"/>
      </w:divBdr>
    </w:div>
    <w:div w:id="1689791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billico.com/en/job-offer/flemingdon-health-centre/case-worker/1710466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3EE94FD50BFE449EC88526C1A8AE46" ma:contentTypeVersion="20" ma:contentTypeDescription="Create a new document." ma:contentTypeScope="" ma:versionID="0c0fc23edd1884cb7c700a77677cd913">
  <xsd:schema xmlns:xsd="http://www.w3.org/2001/XMLSchema" xmlns:xs="http://www.w3.org/2001/XMLSchema" xmlns:p="http://schemas.microsoft.com/office/2006/metadata/properties" xmlns:ns2="9550258d-d3d1-4d9e-b41e-4ffcca394fb6" xmlns:ns3="97454448-9536-48cf-abc9-8e93b5a40ab0" targetNamespace="http://schemas.microsoft.com/office/2006/metadata/properties" ma:root="true" ma:fieldsID="91d14b9ef8114f13f8b9e90be30b1592" ns2:_="" ns3:_="">
    <xsd:import namespace="9550258d-d3d1-4d9e-b41e-4ffcca394fb6"/>
    <xsd:import namespace="97454448-9536-48cf-abc9-8e93b5a40a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0258d-d3d1-4d9e-b41e-4ffcca394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126cd2-bad7-4546-bc4a-b320700d82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54448-9536-48cf-abc9-8e93b5a40a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cf301-cc9d-4b7e-9726-f480c1e167c4}" ma:internalName="TaxCatchAll" ma:showField="CatchAllData" ma:web="97454448-9536-48cf-abc9-8e93b5a40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7454448-9536-48cf-abc9-8e93b5a40ab0" xsi:nil="true"/>
    <lcf76f155ced4ddcb4097134ff3c332f xmlns="9550258d-d3d1-4d9e-b41e-4ffcca394fb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A371B-5B5C-4CD0-99A6-5022A9742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0258d-d3d1-4d9e-b41e-4ffcca394fb6"/>
    <ds:schemaRef ds:uri="97454448-9536-48cf-abc9-8e93b5a4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0A80E-937B-4C84-895E-3E6FF729F6EE}">
  <ds:schemaRefs>
    <ds:schemaRef ds:uri="http://schemas.openxmlformats.org/officeDocument/2006/bibliography"/>
  </ds:schemaRefs>
</ds:datastoreItem>
</file>

<file path=customXml/itemProps3.xml><?xml version="1.0" encoding="utf-8"?>
<ds:datastoreItem xmlns:ds="http://schemas.openxmlformats.org/officeDocument/2006/customXml" ds:itemID="{B88045C9-FB9E-4287-8D2B-FD5AE3A0D8AA}">
  <ds:schemaRefs>
    <ds:schemaRef ds:uri="http://schemas.microsoft.com/office/2006/metadata/properties"/>
    <ds:schemaRef ds:uri="http://schemas.microsoft.com/office/infopath/2007/PartnerControls"/>
    <ds:schemaRef ds:uri="97454448-9536-48cf-abc9-8e93b5a40ab0"/>
    <ds:schemaRef ds:uri="9550258d-d3d1-4d9e-b41e-4ffcca394fb6"/>
  </ds:schemaRefs>
</ds:datastoreItem>
</file>

<file path=customXml/itemProps4.xml><?xml version="1.0" encoding="utf-8"?>
<ds:datastoreItem xmlns:ds="http://schemas.openxmlformats.org/officeDocument/2006/customXml" ds:itemID="{5EAB4090-67BF-45E1-9B99-D29E0F273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773</Words>
  <Characters>4961</Characters>
  <Application>Microsoft Office Word</Application>
  <DocSecurity>0</DocSecurity>
  <Lines>106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Alvarado</dc:creator>
  <cp:lastModifiedBy>Shereen Nazeer</cp:lastModifiedBy>
  <cp:revision>6</cp:revision>
  <cp:lastPrinted>2024-10-15T19:56:00Z</cp:lastPrinted>
  <dcterms:created xsi:type="dcterms:W3CDTF">2026-04-17T14:37:00Z</dcterms:created>
  <dcterms:modified xsi:type="dcterms:W3CDTF">2026-04-17T20:58:00Z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2019</vt:lpwstr>
  </property>
  <property fmtid="{D5CDD505-2E9C-101B-9397-08002B2CF9AE}" pid="4" name="LastSaved">
    <vt:filetime>2023-12-28T00:00:00Z</vt:filetime>
  </property>
  <property fmtid="{D5CDD505-2E9C-101B-9397-08002B2CF9AE}" pid="5" name="Producer">
    <vt:lpwstr>Microsoft® Word 2019</vt:lpwstr>
  </property>
  <property fmtid="{D5CDD505-2E9C-101B-9397-08002B2CF9AE}" pid="6" name="ContentTypeId">
    <vt:lpwstr>0x0101006A3EE94FD50BFE449EC88526C1A8AE46</vt:lpwstr>
  </property>
  <property fmtid="{D5CDD505-2E9C-101B-9397-08002B2CF9AE}" pid="7" name="MediaServiceImageTags">
    <vt:lpwstr/>
  </property>
</Properties>
</file>